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3B8D" w14:textId="77777777" w:rsidR="004036FC" w:rsidRPr="008664B8" w:rsidRDefault="00942B3B" w:rsidP="008664B8">
      <w:pPr>
        <w:pStyle w:val="a3"/>
        <w:ind w:left="2552"/>
        <w:rPr>
          <w:b/>
        </w:rPr>
      </w:pPr>
      <w:r w:rsidRPr="008664B8">
        <w:rPr>
          <w:b/>
        </w:rPr>
        <w:t>Оценка воздействия социальных предприятий в развивающихся странах</w:t>
      </w:r>
    </w:p>
    <w:p w14:paraId="12A43970" w14:textId="77777777" w:rsidR="008664B8" w:rsidRDefault="008664B8" w:rsidP="00C55C45">
      <w:pPr>
        <w:pStyle w:val="a7"/>
        <w:ind w:left="2552"/>
      </w:pPr>
      <w:r w:rsidRPr="008664B8">
        <w:rPr>
          <w:noProof/>
        </w:rPr>
        <w:drawing>
          <wp:inline distT="0" distB="0" distL="0" distR="0" wp14:anchorId="50A7AEE2" wp14:editId="4BECF4AF">
            <wp:extent cx="2699385" cy="36048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C4BA4" w14:textId="77777777" w:rsidR="00797423" w:rsidRDefault="00797423" w:rsidP="00797423">
      <w:pPr>
        <w:pStyle w:val="a7"/>
        <w:ind w:left="2552"/>
      </w:pPr>
      <w:r>
        <w:t>Оклендский университет, Новая Зеландия</w:t>
      </w:r>
    </w:p>
    <w:p w14:paraId="4AAEB974" w14:textId="77777777" w:rsidR="00797423" w:rsidRDefault="00797423" w:rsidP="00797423">
      <w:pPr>
        <w:pStyle w:val="a7"/>
        <w:ind w:left="2552"/>
      </w:pPr>
      <w:r>
        <w:t xml:space="preserve">Исследовательский проект </w:t>
      </w:r>
    </w:p>
    <w:p w14:paraId="2C0D800B" w14:textId="77777777" w:rsidR="00797423" w:rsidRDefault="00797423" w:rsidP="00797423">
      <w:pPr>
        <w:pStyle w:val="a7"/>
        <w:ind w:left="2552"/>
      </w:pPr>
      <w:r>
        <w:t>Магистр бизнес администрирования</w:t>
      </w:r>
    </w:p>
    <w:p w14:paraId="1CF5E4DD" w14:textId="77777777" w:rsidR="00797423" w:rsidRDefault="00797423" w:rsidP="00797423">
      <w:pPr>
        <w:pStyle w:val="a7"/>
        <w:ind w:left="2552"/>
      </w:pPr>
      <w:r>
        <w:t xml:space="preserve">Стив </w:t>
      </w:r>
      <w:proofErr w:type="spellStart"/>
      <w:r>
        <w:t>Паварно</w:t>
      </w:r>
      <w:proofErr w:type="spellEnd"/>
    </w:p>
    <w:p w14:paraId="2059B4F9" w14:textId="77777777" w:rsidR="00797423" w:rsidRPr="00462103" w:rsidRDefault="00797423" w:rsidP="00797423">
      <w:pPr>
        <w:pStyle w:val="a7"/>
        <w:ind w:left="2552"/>
      </w:pPr>
      <w:r>
        <w:t>Представлен 25 июня 2009 года</w:t>
      </w:r>
    </w:p>
    <w:p w14:paraId="2C808143" w14:textId="77777777" w:rsidR="00797423" w:rsidRDefault="00797423" w:rsidP="00797423">
      <w:pPr>
        <w:pStyle w:val="a7"/>
        <w:ind w:left="2552"/>
      </w:pPr>
      <w:r>
        <w:t xml:space="preserve">«Благотворительность не может никому дать самоуважения. А вот работа дает. Предпринимательство – это то, что создает работу в массовом масштабе». – С. Л. </w:t>
      </w:r>
      <w:proofErr w:type="spellStart"/>
      <w:r>
        <w:t>Кирлоскар</w:t>
      </w:r>
      <w:proofErr w:type="spellEnd"/>
      <w:r>
        <w:t xml:space="preserve">, промышленник из Индии. </w:t>
      </w:r>
    </w:p>
    <w:p w14:paraId="58EBA1C8" w14:textId="77777777" w:rsidR="00797423" w:rsidRDefault="00797423" w:rsidP="00797423">
      <w:pPr>
        <w:pStyle w:val="a7"/>
      </w:pPr>
    </w:p>
    <w:p w14:paraId="62AA6992" w14:textId="77777777" w:rsidR="00797423" w:rsidRPr="00876506" w:rsidRDefault="00797423" w:rsidP="00797423">
      <w:pPr>
        <w:pStyle w:val="a7"/>
        <w:rPr>
          <w:b/>
          <w:bCs/>
          <w:i/>
          <w:iCs/>
        </w:rPr>
      </w:pPr>
      <w:r w:rsidRPr="00876506">
        <w:rPr>
          <w:b/>
          <w:bCs/>
          <w:i/>
          <w:iCs/>
        </w:rPr>
        <w:t xml:space="preserve">Абстракт: </w:t>
      </w:r>
    </w:p>
    <w:p w14:paraId="3EA0DFCE" w14:textId="77777777" w:rsidR="00797423" w:rsidRPr="00876506" w:rsidRDefault="00797423" w:rsidP="00797423">
      <w:pPr>
        <w:pStyle w:val="a7"/>
        <w:rPr>
          <w:i/>
          <w:iCs/>
        </w:rPr>
      </w:pPr>
      <w:r w:rsidRPr="00876506">
        <w:rPr>
          <w:i/>
          <w:iCs/>
        </w:rPr>
        <w:t>Практический инструмент измерения социального и духовного воздействия компаний социального предпринимательства разработан путем объединения ряда существующих моделей. Принципы духовности на рабочем месте, личностного роста, развития сообщества и академической оценки интегрированы в единую модель, пригодную для использования компаниями в развивающемся мире и их инвесторов.</w:t>
      </w:r>
    </w:p>
    <w:p w14:paraId="3CB6AC8A" w14:textId="77777777" w:rsidR="00797423" w:rsidRDefault="00797423" w:rsidP="00797423">
      <w:pPr>
        <w:pStyle w:val="a7"/>
      </w:pPr>
    </w:p>
    <w:p w14:paraId="470607A5" w14:textId="77777777" w:rsidR="00797423" w:rsidRPr="008664B8" w:rsidRDefault="00797423" w:rsidP="00797423">
      <w:pPr>
        <w:pStyle w:val="a7"/>
      </w:pPr>
    </w:p>
    <w:p w14:paraId="4D6012CB" w14:textId="77777777" w:rsidR="00797423" w:rsidRPr="00876506" w:rsidRDefault="00797423" w:rsidP="00797423">
      <w:pPr>
        <w:rPr>
          <w:b/>
          <w:bCs/>
          <w:i/>
          <w:iCs/>
        </w:rPr>
      </w:pPr>
      <w:r w:rsidRPr="00876506">
        <w:rPr>
          <w:b/>
          <w:bCs/>
          <w:i/>
          <w:iCs/>
        </w:rPr>
        <w:t xml:space="preserve">Ключевые слова: </w:t>
      </w:r>
    </w:p>
    <w:p w14:paraId="79BDC504" w14:textId="77777777" w:rsidR="00797423" w:rsidRDefault="00797423" w:rsidP="00797423">
      <w:r w:rsidRPr="00876506">
        <w:rPr>
          <w:i/>
          <w:iCs/>
        </w:rPr>
        <w:t xml:space="preserve">Социальное предпринимательство, социальное назначение бизнеса, бизнес как миссия, оценка социального воздействия, оценка духовного воздействия, </w:t>
      </w:r>
      <w:proofErr w:type="gramStart"/>
      <w:r w:rsidRPr="00876506">
        <w:rPr>
          <w:i/>
          <w:iCs/>
        </w:rPr>
        <w:t>четыре</w:t>
      </w:r>
      <w:r>
        <w:rPr>
          <w:i/>
          <w:iCs/>
        </w:rPr>
        <w:t>х-мерная</w:t>
      </w:r>
      <w:proofErr w:type="gramEnd"/>
      <w:r w:rsidRPr="00876506">
        <w:rPr>
          <w:i/>
          <w:iCs/>
        </w:rPr>
        <w:t xml:space="preserve"> </w:t>
      </w:r>
      <w:r>
        <w:rPr>
          <w:i/>
          <w:iCs/>
        </w:rPr>
        <w:t>шкал</w:t>
      </w:r>
      <w:r w:rsidRPr="00876506">
        <w:rPr>
          <w:i/>
          <w:iCs/>
        </w:rPr>
        <w:t>а</w:t>
      </w:r>
    </w:p>
    <w:p w14:paraId="003C3167" w14:textId="77777777" w:rsidR="00797423" w:rsidRDefault="00797423" w:rsidP="00797423"/>
    <w:p w14:paraId="203FF524" w14:textId="77777777" w:rsidR="00797423" w:rsidRDefault="00797423" w:rsidP="00797423"/>
    <w:p w14:paraId="50AC2CD0" w14:textId="77777777" w:rsidR="00797423" w:rsidRPr="004C3695" w:rsidRDefault="00797423" w:rsidP="00797423">
      <w:pPr>
        <w:pStyle w:val="1"/>
        <w:rPr>
          <w:b w:val="0"/>
        </w:rPr>
      </w:pPr>
      <w:r w:rsidRPr="004C3695">
        <w:lastRenderedPageBreak/>
        <w:t>Введение</w:t>
      </w:r>
    </w:p>
    <w:p w14:paraId="783FFB67" w14:textId="77777777" w:rsidR="00797423" w:rsidRDefault="00797423" w:rsidP="00797423">
      <w:pPr>
        <w:pStyle w:val="2"/>
      </w:pPr>
      <w:r>
        <w:t xml:space="preserve">Предыстория </w:t>
      </w:r>
    </w:p>
    <w:p w14:paraId="499CA870" w14:textId="77777777" w:rsidR="00797423" w:rsidRDefault="00797423" w:rsidP="00797423"/>
    <w:p w14:paraId="19F69AA5" w14:textId="77777777" w:rsidR="00797423" w:rsidRDefault="00797423" w:rsidP="00797423">
      <w:r>
        <w:t>Социальное предпринимательство — это коммерческий бизнес с дополнительными социальными задачами (</w:t>
      </w:r>
      <w:proofErr w:type="spellStart"/>
      <w:r>
        <w:t>Эмерсон</w:t>
      </w:r>
      <w:proofErr w:type="spellEnd"/>
      <w:r>
        <w:t xml:space="preserve">, 2003). Успех в основном измеряется не в финансовых вопросах, хотя коммерческая стабильность необходима для достижения данного успеха. Социальный предприниматель стремиться восполнить одну или несколько потребностей в обществе. </w:t>
      </w:r>
    </w:p>
    <w:p w14:paraId="24976A22" w14:textId="77777777" w:rsidR="00797423" w:rsidRDefault="00797423" w:rsidP="00797423">
      <w:r>
        <w:t>Христианское социальное предпринимательство основывается на центральных принципах из Библии, таких как «люби своего ближнего как самого себя» и золотом правиле «поступай с другими также, как ты хочешь, чтобы другие поступали с тобой». Многие христиане видят, что мир стал одной глобальной деревней: определение твоего «ближнего» распространилось и на тех, кто живет в других странах. Они чувствуют, что несправедливо, когда в западных странах сосредоточено так много богатств и возможностей, в то время как все остальные находятся в острой нужде (</w:t>
      </w:r>
      <w:proofErr w:type="spellStart"/>
      <w:r>
        <w:t>Маерс</w:t>
      </w:r>
      <w:proofErr w:type="spellEnd"/>
      <w:r>
        <w:t xml:space="preserve">, 2004). Для них становится невыносимо «смотреть на братьев или сестер в нужде» и ничего не делать, чтобы им помочь. Если они действительно хотят жить в соответствии с их подлинными убеждениями, тогда они должны преобразовать свою веру в действия и начать менять ситуацию теми способами, которые для них доступны. Бизнес – это один из способов сделать это. </w:t>
      </w:r>
    </w:p>
    <w:p w14:paraId="5FCF6B0C" w14:textId="77777777" w:rsidR="00797423" w:rsidRDefault="00797423" w:rsidP="00797423">
      <w:r>
        <w:t xml:space="preserve">Начальный капитал для </w:t>
      </w:r>
      <w:proofErr w:type="spellStart"/>
      <w:r>
        <w:t>стартапа</w:t>
      </w:r>
      <w:proofErr w:type="spellEnd"/>
      <w:r>
        <w:t xml:space="preserve"> приходит из тех же источников, из которых его берут обычном бизнесе: личные сбережения, друзья и семья, правительственные гранты и банковские кредиты. Также социальное предпринимательство имеет доступ к таким источникам финансирования как церкви, общинные группы и трастовые фонды. В большинстве случаев вторая группа «инвесторов» не ожидает получить свои деньги назад и тем более не ждут, что это принесет им какую-либо прибыль. Они заинтересованы в достижении тех же самых целей, что и сам предприниматель, но они не могут сами пойти и начать делать что-то в этом отношении, поэтому они жертвуют на это деньги. </w:t>
      </w:r>
    </w:p>
    <w:p w14:paraId="334A9D40" w14:textId="77777777" w:rsidR="00797423" w:rsidRDefault="00797423" w:rsidP="00797423">
      <w:r>
        <w:t>Венчурный капитал настолько же скуден для этих предприятий, как и для остальных. Несколько организаций сфокусированы конкретно на данном секторе (</w:t>
      </w:r>
      <w:r w:rsidRPr="006D17F4">
        <w:t xml:space="preserve">IICF, </w:t>
      </w:r>
      <w:proofErr w:type="spellStart"/>
      <w:r w:rsidRPr="006D17F4">
        <w:t>Integra</w:t>
      </w:r>
      <w:proofErr w:type="spellEnd"/>
      <w:r w:rsidRPr="006D17F4">
        <w:t xml:space="preserve"> </w:t>
      </w:r>
      <w:proofErr w:type="spellStart"/>
      <w:r w:rsidRPr="006D17F4">
        <w:t>Ventures</w:t>
      </w:r>
      <w:proofErr w:type="spellEnd"/>
      <w:r w:rsidRPr="006D17F4">
        <w:t xml:space="preserve">, EC </w:t>
      </w:r>
      <w:proofErr w:type="spellStart"/>
      <w:r w:rsidRPr="006D17F4">
        <w:t>Institute</w:t>
      </w:r>
      <w:proofErr w:type="spellEnd"/>
      <w:r>
        <w:t>), но оценка эффективности такого рода деятельности является весьма сложной, и чаще всего происходит «на глаз» (</w:t>
      </w:r>
      <w:proofErr w:type="spellStart"/>
      <w:r>
        <w:t>Краиг</w:t>
      </w:r>
      <w:proofErr w:type="spellEnd"/>
      <w:r>
        <w:t xml:space="preserve">, 2009; </w:t>
      </w:r>
      <w:proofErr w:type="spellStart"/>
      <w:r>
        <w:t>Малфорд</w:t>
      </w:r>
      <w:proofErr w:type="spellEnd"/>
      <w:r>
        <w:t>, 2009).</w:t>
      </w:r>
    </w:p>
    <w:p w14:paraId="507F7DAF" w14:textId="77777777" w:rsidR="00797423" w:rsidRDefault="00797423" w:rsidP="00797423">
      <w:r>
        <w:t xml:space="preserve">Для тех, «кто остался дома», а также компаний венчурного капитала измерение воздействия является очень важной задачей. </w:t>
      </w:r>
      <w:proofErr w:type="spellStart"/>
      <w:r>
        <w:t>Матс</w:t>
      </w:r>
      <w:proofErr w:type="spellEnd"/>
      <w:r>
        <w:t xml:space="preserve"> </w:t>
      </w:r>
      <w:proofErr w:type="spellStart"/>
      <w:r>
        <w:t>Тюнехаг</w:t>
      </w:r>
      <w:proofErr w:type="spellEnd"/>
      <w:r>
        <w:t xml:space="preserve"> (2008) назвал данную проблему одной из самых главных нужд для развития христианского социального предпринимательства. </w:t>
      </w:r>
    </w:p>
    <w:p w14:paraId="46058FD2" w14:textId="77777777" w:rsidR="00797423" w:rsidRDefault="00797423" w:rsidP="00797423">
      <w:r>
        <w:t>«БКМ</w:t>
      </w:r>
      <w:r w:rsidRPr="00CC384B">
        <w:t xml:space="preserve"> стремится к позитивному воздействию и целостной трансформации по всем четырем направлениям.</w:t>
      </w:r>
      <w:r w:rsidRPr="008D6355">
        <w:t xml:space="preserve"> </w:t>
      </w:r>
      <w:r>
        <w:t>У нас есть много отзывов и тематических исследований, которые это подтверждают. Кроме того, существует необходимость разработки инструментов с использованием согласованных ключевых показателей личностной и социальной трансформации, которые помогут измерить этот четырехкратный эффект.  БКМ нуждается в большем, чем просто христиане, занимающиеся бизнесом. Помимо всего, необходимо чтобы возникали научные сообщества, которые будут частью движение БКМ, для решения широкого круга проблем».</w:t>
      </w:r>
    </w:p>
    <w:p w14:paraId="5E6B3EAF" w14:textId="77777777" w:rsidR="00797423" w:rsidRDefault="00797423" w:rsidP="00797423">
      <w:r>
        <w:t xml:space="preserve">«Четыре направления БКМ», которые были упомянуты выше, это финансовый, экологический, социальный и духовный показатели отдачи от инвестиций. </w:t>
      </w:r>
    </w:p>
    <w:p w14:paraId="53509FC8" w14:textId="77777777" w:rsidR="00797423" w:rsidRDefault="00797423" w:rsidP="00797423">
      <w:r w:rsidRPr="00EB1BAF">
        <w:t xml:space="preserve">Заявление </w:t>
      </w:r>
      <w:proofErr w:type="spellStart"/>
      <w:r>
        <w:t>Тюнехага</w:t>
      </w:r>
      <w:proofErr w:type="spellEnd"/>
      <w:r w:rsidRPr="00EB1BAF">
        <w:t xml:space="preserve"> послужило отправной точкой для этого исследования, </w:t>
      </w:r>
      <w:r>
        <w:t>благодаря которому был</w:t>
      </w:r>
      <w:r w:rsidRPr="00EB1BAF">
        <w:t xml:space="preserve"> разработа</w:t>
      </w:r>
      <w:r>
        <w:t>н</w:t>
      </w:r>
      <w:r w:rsidRPr="00EB1BAF">
        <w:t xml:space="preserve"> инструмент, который венчурные компании в </w:t>
      </w:r>
      <w:r>
        <w:t>социальном</w:t>
      </w:r>
      <w:r w:rsidRPr="00EB1BAF">
        <w:t xml:space="preserve"> секторе могут </w:t>
      </w:r>
      <w:r w:rsidRPr="00EB1BAF">
        <w:lastRenderedPageBreak/>
        <w:t xml:space="preserve">использовать для оценки своих </w:t>
      </w:r>
      <w:r>
        <w:t xml:space="preserve">актуальных </w:t>
      </w:r>
      <w:r w:rsidRPr="00EB1BAF">
        <w:t xml:space="preserve">и потенциальных </w:t>
      </w:r>
      <w:r>
        <w:t>инвестиций</w:t>
      </w:r>
      <w:r w:rsidRPr="00EB1BAF">
        <w:t xml:space="preserve"> по двум из четырех </w:t>
      </w:r>
      <w:r>
        <w:t>базовых</w:t>
      </w:r>
      <w:r w:rsidRPr="00EB1BAF">
        <w:t xml:space="preserve"> линий: социальной и духовной.</w:t>
      </w:r>
    </w:p>
    <w:p w14:paraId="570E9E30" w14:textId="77777777" w:rsidR="00797423" w:rsidRDefault="00797423" w:rsidP="00797423">
      <w:pPr>
        <w:pStyle w:val="2"/>
      </w:pPr>
      <w:r>
        <w:t>Фокус</w:t>
      </w:r>
    </w:p>
    <w:p w14:paraId="66D76BCE" w14:textId="77777777" w:rsidR="00797423" w:rsidRDefault="00797423" w:rsidP="00797423">
      <w:r>
        <w:t>Бизнес с социальным эффектом – довольно широкая область. Чтобы сузить сферу рассмотрения, мы сосредоточились на социально-ориентированном предпринимательстве (</w:t>
      </w:r>
      <w:proofErr w:type="spellStart"/>
      <w:r>
        <w:t>Эмерсон</w:t>
      </w:r>
      <w:proofErr w:type="spellEnd"/>
      <w:r>
        <w:t>, 2003): коммерческих компаниях с четкой миссией социальных преобразований.</w:t>
      </w:r>
    </w:p>
    <w:p w14:paraId="714FABE7" w14:textId="77777777" w:rsidR="00797423" w:rsidRDefault="00797423" w:rsidP="00797423">
      <w:r w:rsidRPr="00214DEE">
        <w:t>Существует очень широкий спектр подходов к созданию социаль</w:t>
      </w:r>
      <w:r>
        <w:t>ного влияния</w:t>
      </w:r>
      <w:r w:rsidRPr="00214DEE">
        <w:t>, котор</w:t>
      </w:r>
      <w:r>
        <w:t>о</w:t>
      </w:r>
      <w:r w:rsidRPr="00214DEE">
        <w:t>е выход</w:t>
      </w:r>
      <w:r>
        <w:t>и</w:t>
      </w:r>
      <w:r w:rsidRPr="00214DEE">
        <w:t>т за рамки данного проекта</w:t>
      </w:r>
      <w:r>
        <w:t>:</w:t>
      </w:r>
    </w:p>
    <w:p w14:paraId="1882B69B" w14:textId="77777777" w:rsidR="00797423" w:rsidRDefault="00797423" w:rsidP="00797423">
      <w:pPr>
        <w:pStyle w:val="a8"/>
        <w:numPr>
          <w:ilvl w:val="0"/>
          <w:numId w:val="1"/>
        </w:numPr>
      </w:pPr>
      <w:r w:rsidRPr="00A2592B">
        <w:t xml:space="preserve">Инициативы корпоративной социальной ответственности: </w:t>
      </w:r>
      <w:r>
        <w:t>строго ориентированная на прибыль компания</w:t>
      </w:r>
      <w:r w:rsidRPr="00A2592B">
        <w:t xml:space="preserve"> (например, банк) </w:t>
      </w:r>
      <w:r>
        <w:t>добавляет в свою деятельность</w:t>
      </w:r>
      <w:r w:rsidRPr="00A2592B">
        <w:t xml:space="preserve"> несколько внешних </w:t>
      </w:r>
      <w:r>
        <w:t xml:space="preserve">социальных </w:t>
      </w:r>
      <w:r w:rsidRPr="00A2592B">
        <w:t xml:space="preserve">программ, чтобы </w:t>
      </w:r>
      <w:r>
        <w:t>дать возможность</w:t>
      </w:r>
      <w:r w:rsidRPr="00A2592B">
        <w:t xml:space="preserve"> акционер</w:t>
      </w:r>
      <w:r>
        <w:t>ам почувствовать свою принадлежность к улучшению мира (</w:t>
      </w:r>
      <w:proofErr w:type="spellStart"/>
      <w:r>
        <w:t>Эмерсон</w:t>
      </w:r>
      <w:proofErr w:type="spellEnd"/>
      <w:r>
        <w:t xml:space="preserve">, 2003). </w:t>
      </w:r>
    </w:p>
    <w:p w14:paraId="69A40B2F" w14:textId="77777777" w:rsidR="00797423" w:rsidRDefault="00797423" w:rsidP="00797423">
      <w:pPr>
        <w:pStyle w:val="a8"/>
        <w:numPr>
          <w:ilvl w:val="0"/>
          <w:numId w:val="1"/>
        </w:numPr>
      </w:pPr>
      <w:r>
        <w:t>Бизнес</w:t>
      </w:r>
      <w:r w:rsidRPr="00FE0F29">
        <w:t xml:space="preserve"> </w:t>
      </w:r>
      <w:r>
        <w:t xml:space="preserve">по </w:t>
      </w:r>
      <w:r w:rsidRPr="00FE0F29">
        <w:t>социально</w:t>
      </w:r>
      <w:r>
        <w:t>му</w:t>
      </w:r>
      <w:r w:rsidRPr="00FE0F29">
        <w:t xml:space="preserve"> обслуживани</w:t>
      </w:r>
      <w:r>
        <w:t xml:space="preserve">ю: например, обеспечение ухода за престарелыми по государственному контракту. В данном случае сам бизнес является средством социального воздействия. </w:t>
      </w:r>
    </w:p>
    <w:p w14:paraId="554DF0BA" w14:textId="77777777" w:rsidR="00797423" w:rsidRDefault="00797423" w:rsidP="00797423">
      <w:pPr>
        <w:pStyle w:val="a8"/>
        <w:numPr>
          <w:ilvl w:val="0"/>
          <w:numId w:val="1"/>
        </w:numPr>
      </w:pPr>
      <w:r>
        <w:t xml:space="preserve">Организации по оказанию помощи и развитию: </w:t>
      </w:r>
      <w:r w:rsidRPr="0088612A">
        <w:t>предлож</w:t>
      </w:r>
      <w:r>
        <w:t>ение тех или иных</w:t>
      </w:r>
      <w:r w:rsidRPr="0088612A">
        <w:t xml:space="preserve"> услуг, </w:t>
      </w:r>
      <w:r>
        <w:t>способствующих преодолению определенных проблем</w:t>
      </w:r>
      <w:r w:rsidRPr="0088612A">
        <w:t xml:space="preserve">. Финансирование является внешним и </w:t>
      </w:r>
      <w:r>
        <w:t>является всегда слабым местом таких организаций.</w:t>
      </w:r>
    </w:p>
    <w:p w14:paraId="2A18E391" w14:textId="77777777" w:rsidR="00797423" w:rsidRDefault="00797423" w:rsidP="00797423">
      <w:pPr>
        <w:pStyle w:val="a8"/>
        <w:numPr>
          <w:ilvl w:val="0"/>
          <w:numId w:val="1"/>
        </w:numPr>
      </w:pPr>
      <w:r>
        <w:t>Традиционные некоммерческие проекты: как пример, Армия спасения, или консультации по вопросам бюджета,</w:t>
      </w:r>
      <w:r w:rsidRPr="0006537C">
        <w:t xml:space="preserve"> где цели почти полностью социальные, а деловые или финансовые вопросы иногда рассматриваются как </w:t>
      </w:r>
      <w:r>
        <w:t>не относящиеся к «реальной работе» (</w:t>
      </w:r>
      <w:proofErr w:type="spellStart"/>
      <w:r w:rsidRPr="00037BEB">
        <w:t>Ямамори</w:t>
      </w:r>
      <w:proofErr w:type="spellEnd"/>
      <w:r w:rsidRPr="00D92677">
        <w:t xml:space="preserve"> </w:t>
      </w:r>
      <w:r>
        <w:t xml:space="preserve">и </w:t>
      </w:r>
      <w:proofErr w:type="spellStart"/>
      <w:r>
        <w:t>Элдфред</w:t>
      </w:r>
      <w:proofErr w:type="spellEnd"/>
      <w:r>
        <w:t xml:space="preserve">, 2003). </w:t>
      </w:r>
    </w:p>
    <w:p w14:paraId="17DEFCE8" w14:textId="77777777" w:rsidR="00797423" w:rsidRDefault="00797423" w:rsidP="00797423">
      <w:r>
        <w:t>Социально-ориентированные компании – это коммерческие компании, предлагающие реальные товары и услуги, которые могут конкурировать на одном уровне с аналогичными компаниями на рынке. Прибыль часто повторно используется для достижения социальных целей компании (</w:t>
      </w:r>
      <w:proofErr w:type="spellStart"/>
      <w:r>
        <w:t>Элдред</w:t>
      </w:r>
      <w:proofErr w:type="spellEnd"/>
      <w:r>
        <w:t xml:space="preserve">, 2005). В идеале должны происходить устойчивые изменения к лучшему посредством того, что компания служит определенному сообществу, «пускает там корни» и берет долгосрочные обязательства перед людьми. </w:t>
      </w:r>
    </w:p>
    <w:p w14:paraId="609911D8" w14:textId="77777777" w:rsidR="00797423" w:rsidRDefault="00797423" w:rsidP="00797423">
      <w:r>
        <w:t xml:space="preserve">Социально-ориентированные компании </w:t>
      </w:r>
      <w:r w:rsidRPr="00445CCE">
        <w:t>имеют хорошо развитые социальные и духовные стратегии, направленные на содействие образованию, здравоохранению, благосостоянию</w:t>
      </w:r>
      <w:r>
        <w:t xml:space="preserve"> и </w:t>
      </w:r>
      <w:r w:rsidRPr="00445CCE">
        <w:t xml:space="preserve">справедливости таким образом, чтобы это было интегрировано с их </w:t>
      </w:r>
      <w:r>
        <w:t>предпринимательской</w:t>
      </w:r>
      <w:r w:rsidRPr="00445CCE">
        <w:t xml:space="preserve"> деятельностью.</w:t>
      </w:r>
      <w:r>
        <w:t xml:space="preserve"> </w:t>
      </w:r>
      <w:proofErr w:type="spellStart"/>
      <w:r>
        <w:t>Эмерсон</w:t>
      </w:r>
      <w:proofErr w:type="spellEnd"/>
      <w:r>
        <w:t xml:space="preserve"> называет их «социально-венчурные компании», чьи цели на 100% предпринимательские, и на 100% социальные (</w:t>
      </w:r>
      <w:proofErr w:type="spellStart"/>
      <w:r>
        <w:t>Эмерсон</w:t>
      </w:r>
      <w:proofErr w:type="spellEnd"/>
      <w:r>
        <w:t>, 2004).</w:t>
      </w:r>
    </w:p>
    <w:p w14:paraId="610AC495" w14:textId="77777777" w:rsidR="00797423" w:rsidRDefault="00797423" w:rsidP="00797423">
      <w:r w:rsidRPr="00EA50B5">
        <w:t xml:space="preserve">Этот проект фокусируется на бизнесе в развивающихся странах, измеряя ценность, созданную для людей или сообщества, где </w:t>
      </w:r>
      <w:r>
        <w:t xml:space="preserve">этот </w:t>
      </w:r>
      <w:r w:rsidRPr="00EA50B5">
        <w:t>бизнес находится</w:t>
      </w:r>
      <w:r>
        <w:t xml:space="preserve">. </w:t>
      </w:r>
      <w:r w:rsidRPr="001D2E94">
        <w:t xml:space="preserve">Эти </w:t>
      </w:r>
      <w:r>
        <w:t xml:space="preserve">социально-ориентированные компании </w:t>
      </w:r>
      <w:r w:rsidRPr="001D2E94">
        <w:t>являются средством достижения цели, таким как предоставление реальной занятости бывшим работникам секс-индустрии в Калькутт</w:t>
      </w:r>
      <w:r>
        <w:t>е,</w:t>
      </w:r>
      <w:r w:rsidRPr="001D2E94">
        <w:t xml:space="preserve"> </w:t>
      </w:r>
      <w:r>
        <w:t>или помощь семьям в получении достойной работы и соответствующей заработной платы</w:t>
      </w:r>
      <w:r w:rsidRPr="001D2E94">
        <w:t>, чтобы позволить себе обучение своих детей</w:t>
      </w:r>
      <w:r>
        <w:t>. Социальный п</w:t>
      </w:r>
      <w:r w:rsidRPr="000B7D19">
        <w:t xml:space="preserve">редприниматель </w:t>
      </w:r>
      <w:r>
        <w:t>стремится воплощать на практике деловую этику</w:t>
      </w:r>
      <w:r w:rsidRPr="000B7D19">
        <w:t xml:space="preserve">, своевременно выплачивая заработную плату, с </w:t>
      </w:r>
      <w:r>
        <w:t>уважением</w:t>
      </w:r>
      <w:r w:rsidRPr="000B7D19">
        <w:t xml:space="preserve"> обращаясь с сотрудниками, отказываясь от коррупции, обеспечивая образцовое обслуживание клиентов и производя полезные и экологически</w:t>
      </w:r>
      <w:r>
        <w:t>е</w:t>
      </w:r>
      <w:r w:rsidRPr="000B7D19">
        <w:t xml:space="preserve"> продукты</w:t>
      </w:r>
      <w:r>
        <w:t xml:space="preserve">. </w:t>
      </w:r>
      <w:r w:rsidRPr="00DE0BAC">
        <w:t xml:space="preserve">Цель состоит в том, чтобы создать рабочие места для местных жителей и </w:t>
      </w:r>
      <w:r>
        <w:t>способствовать</w:t>
      </w:r>
      <w:r w:rsidRPr="00DE0BAC">
        <w:t xml:space="preserve"> экономическ</w:t>
      </w:r>
      <w:r>
        <w:t>ому</w:t>
      </w:r>
      <w:r w:rsidRPr="00DE0BAC">
        <w:t xml:space="preserve"> подъем</w:t>
      </w:r>
      <w:r>
        <w:t>у</w:t>
      </w:r>
      <w:r w:rsidRPr="00DE0BAC">
        <w:t xml:space="preserve"> в </w:t>
      </w:r>
      <w:r>
        <w:t>округе</w:t>
      </w:r>
      <w:r w:rsidRPr="00DE0BAC">
        <w:t>.</w:t>
      </w:r>
      <w:r>
        <w:t xml:space="preserve"> </w:t>
      </w:r>
      <w:proofErr w:type="spellStart"/>
      <w:r>
        <w:t>Рандл</w:t>
      </w:r>
      <w:proofErr w:type="spellEnd"/>
      <w:r>
        <w:t xml:space="preserve"> и </w:t>
      </w:r>
      <w:proofErr w:type="spellStart"/>
      <w:r>
        <w:t>Стеффан</w:t>
      </w:r>
      <w:proofErr w:type="spellEnd"/>
      <w:r>
        <w:t xml:space="preserve"> (2003) даже предполагают, что таким образом можно поменять платежный баланс страны путем создания значительного экспорта.</w:t>
      </w:r>
    </w:p>
    <w:p w14:paraId="766678E6" w14:textId="39327DA4" w:rsidR="00216259" w:rsidRDefault="002D3EEE" w:rsidP="00797423">
      <w:pPr>
        <w:pStyle w:val="2"/>
      </w:pPr>
      <w:r>
        <w:lastRenderedPageBreak/>
        <w:t>Общий обзор проекта</w:t>
      </w:r>
    </w:p>
    <w:p w14:paraId="4110FDC8" w14:textId="1AE69A84" w:rsidR="002D3EEE" w:rsidRDefault="002F1D71" w:rsidP="002D3EEE">
      <w:pPr>
        <w:rPr>
          <w:i/>
          <w:iCs/>
        </w:rPr>
      </w:pPr>
      <w:r w:rsidRPr="00A413E7">
        <w:rPr>
          <w:i/>
          <w:iCs/>
        </w:rPr>
        <w:t>Примечание: термины</w:t>
      </w:r>
      <w:r w:rsidR="001E781D" w:rsidRPr="00A413E7">
        <w:rPr>
          <w:i/>
          <w:iCs/>
        </w:rPr>
        <w:t xml:space="preserve"> «</w:t>
      </w:r>
      <w:r w:rsidR="00091099">
        <w:rPr>
          <w:i/>
          <w:iCs/>
        </w:rPr>
        <w:t>социально направленная компания</w:t>
      </w:r>
      <w:r w:rsidR="001E781D" w:rsidRPr="00A413E7">
        <w:rPr>
          <w:i/>
          <w:iCs/>
        </w:rPr>
        <w:t>», «</w:t>
      </w:r>
      <w:r w:rsidR="005543D3" w:rsidRPr="00A413E7">
        <w:rPr>
          <w:i/>
          <w:iCs/>
        </w:rPr>
        <w:t xml:space="preserve">Бизнес как Миссия (БКМ) </w:t>
      </w:r>
      <w:r w:rsidR="001E781D" w:rsidRPr="00A413E7">
        <w:rPr>
          <w:i/>
          <w:iCs/>
        </w:rPr>
        <w:t>Компания</w:t>
      </w:r>
      <w:r w:rsidR="005543D3" w:rsidRPr="00A413E7">
        <w:rPr>
          <w:i/>
          <w:iCs/>
        </w:rPr>
        <w:t xml:space="preserve">», </w:t>
      </w:r>
      <w:r w:rsidR="00EF5EE2" w:rsidRPr="00A413E7">
        <w:rPr>
          <w:i/>
          <w:iCs/>
        </w:rPr>
        <w:t>«</w:t>
      </w:r>
      <w:r w:rsidR="00D6047D" w:rsidRPr="00A413E7">
        <w:rPr>
          <w:i/>
          <w:iCs/>
        </w:rPr>
        <w:t>социальн</w:t>
      </w:r>
      <w:r w:rsidR="00091099">
        <w:rPr>
          <w:i/>
          <w:iCs/>
        </w:rPr>
        <w:t>ое</w:t>
      </w:r>
      <w:r w:rsidR="00D6047D" w:rsidRPr="00A413E7">
        <w:rPr>
          <w:i/>
          <w:iCs/>
        </w:rPr>
        <w:t xml:space="preserve"> </w:t>
      </w:r>
      <w:r w:rsidR="00091099">
        <w:rPr>
          <w:i/>
          <w:iCs/>
        </w:rPr>
        <w:t>предпринимательст</w:t>
      </w:r>
      <w:r w:rsidR="00643C01">
        <w:rPr>
          <w:i/>
          <w:iCs/>
        </w:rPr>
        <w:t>в</w:t>
      </w:r>
      <w:r w:rsidR="00091099">
        <w:rPr>
          <w:i/>
          <w:iCs/>
        </w:rPr>
        <w:t>о</w:t>
      </w:r>
      <w:r w:rsidR="00EF5EE2" w:rsidRPr="00A413E7">
        <w:rPr>
          <w:i/>
          <w:iCs/>
        </w:rPr>
        <w:t>»</w:t>
      </w:r>
      <w:r w:rsidR="00D6047D" w:rsidRPr="00A413E7">
        <w:rPr>
          <w:i/>
          <w:iCs/>
        </w:rPr>
        <w:t xml:space="preserve"> и </w:t>
      </w:r>
      <w:r w:rsidR="00EF5EE2" w:rsidRPr="00A413E7">
        <w:rPr>
          <w:i/>
          <w:iCs/>
        </w:rPr>
        <w:t>«</w:t>
      </w:r>
      <w:r w:rsidR="00D6047D" w:rsidRPr="00A413E7">
        <w:rPr>
          <w:i/>
          <w:iCs/>
        </w:rPr>
        <w:t>христианское социа</w:t>
      </w:r>
      <w:r w:rsidR="00EF5EE2" w:rsidRPr="00A413E7">
        <w:rPr>
          <w:i/>
          <w:iCs/>
        </w:rPr>
        <w:t>льн</w:t>
      </w:r>
      <w:r w:rsidR="003F1663">
        <w:rPr>
          <w:i/>
          <w:iCs/>
        </w:rPr>
        <w:t>ая</w:t>
      </w:r>
      <w:r w:rsidR="00EF5EE2" w:rsidRPr="00A413E7">
        <w:rPr>
          <w:i/>
          <w:iCs/>
        </w:rPr>
        <w:t xml:space="preserve"> предпринимательство»</w:t>
      </w:r>
      <w:r w:rsidR="00A413E7" w:rsidRPr="00A413E7">
        <w:rPr>
          <w:i/>
          <w:iCs/>
        </w:rPr>
        <w:t xml:space="preserve"> используются как синонимы во всей последующей работе.</w:t>
      </w:r>
      <w:r w:rsidR="00EF5EE2" w:rsidRPr="00A413E7">
        <w:rPr>
          <w:i/>
          <w:iCs/>
        </w:rPr>
        <w:t xml:space="preserve"> </w:t>
      </w:r>
    </w:p>
    <w:p w14:paraId="057EF326" w14:textId="17F37364" w:rsidR="00A413E7" w:rsidRDefault="00643C01" w:rsidP="002D3EEE">
      <w:r>
        <w:t xml:space="preserve">Цель данного проекта – измерить воздействие христианских </w:t>
      </w:r>
      <w:r w:rsidR="00697593">
        <w:t xml:space="preserve">социально ориентированных </w:t>
      </w:r>
      <w:r>
        <w:t>коммерческих компаний</w:t>
      </w:r>
      <w:r w:rsidR="00B36A35">
        <w:t xml:space="preserve"> </w:t>
      </w:r>
      <w:r w:rsidR="00697593">
        <w:t>на процессы</w:t>
      </w:r>
      <w:r w:rsidR="00B36A35">
        <w:t xml:space="preserve"> социальной и духовной трансформации </w:t>
      </w:r>
      <w:r w:rsidR="0021070E">
        <w:t xml:space="preserve">в развивающихся странах. </w:t>
      </w:r>
      <w:r w:rsidR="00797423">
        <w:t>Начало данному проекту было положено поиском</w:t>
      </w:r>
      <w:r w:rsidR="00335D01">
        <w:t xml:space="preserve"> научной модели</w:t>
      </w:r>
      <w:r w:rsidR="00F23792">
        <w:t>, которая помо</w:t>
      </w:r>
      <w:r w:rsidR="00797423">
        <w:t>гла бы</w:t>
      </w:r>
      <w:r w:rsidR="00F23792">
        <w:t xml:space="preserve"> христианским венчурным компаниям оценивать социальн</w:t>
      </w:r>
      <w:r w:rsidR="007C1325">
        <w:t>ое и духовное влияние, которое оказывают компании</w:t>
      </w:r>
      <w:r w:rsidR="00797423">
        <w:t xml:space="preserve"> их портфеля</w:t>
      </w:r>
      <w:r w:rsidR="007C1325">
        <w:t>.</w:t>
      </w:r>
    </w:p>
    <w:p w14:paraId="04CC7A0C" w14:textId="30C825E3" w:rsidR="007C6CD9" w:rsidRDefault="00320DCA" w:rsidP="00A96F69">
      <w:r>
        <w:t xml:space="preserve">В поиске </w:t>
      </w:r>
      <w:r w:rsidR="00D93957">
        <w:t xml:space="preserve">модели </w:t>
      </w:r>
      <w:r>
        <w:t xml:space="preserve">был использован двухсторонний подход: </w:t>
      </w:r>
      <w:r w:rsidR="003A5A6E">
        <w:t>во-первых</w:t>
      </w:r>
      <w:r w:rsidR="00292C53">
        <w:t xml:space="preserve">, </w:t>
      </w:r>
      <w:r w:rsidR="007013AB">
        <w:t>был проведен опрос лидеро</w:t>
      </w:r>
      <w:r w:rsidR="00DC2B57">
        <w:t xml:space="preserve">в БКМ сообщества, </w:t>
      </w:r>
      <w:r w:rsidR="00292C53">
        <w:t>какие</w:t>
      </w:r>
      <w:r w:rsidR="003A5A6E">
        <w:t xml:space="preserve"> модели им известны. Во-вторых, был проведен анализ </w:t>
      </w:r>
      <w:r w:rsidR="000C73FC">
        <w:t xml:space="preserve">христианских публикаций. </w:t>
      </w:r>
      <w:r w:rsidR="005779AE">
        <w:t xml:space="preserve">Ни одной </w:t>
      </w:r>
      <w:r w:rsidR="008674AA">
        <w:t>рабочей модели не было найдено, но зат</w:t>
      </w:r>
      <w:r w:rsidR="00D22B33">
        <w:t>о был</w:t>
      </w:r>
      <w:r w:rsidR="004779B3">
        <w:t>о</w:t>
      </w:r>
      <w:r w:rsidR="00D22B33">
        <w:t xml:space="preserve"> собран</w:t>
      </w:r>
      <w:r w:rsidR="004779B3">
        <w:t xml:space="preserve">о достаточно </w:t>
      </w:r>
      <w:r w:rsidR="00D22B33">
        <w:t>полезны</w:t>
      </w:r>
      <w:r w:rsidR="004779B3">
        <w:t>х</w:t>
      </w:r>
      <w:r w:rsidR="00D22B33">
        <w:t xml:space="preserve"> </w:t>
      </w:r>
      <w:r w:rsidR="00D71248">
        <w:t>наработок</w:t>
      </w:r>
      <w:r w:rsidR="00893EBB">
        <w:t xml:space="preserve"> для </w:t>
      </w:r>
      <w:r w:rsidR="0040045E">
        <w:t>новой модели,</w:t>
      </w:r>
      <w:r w:rsidR="0085316B">
        <w:t xml:space="preserve"> которые были собраны в структуру оценки, основанную на определенном критерии. </w:t>
      </w:r>
      <w:r w:rsidR="00D24D84">
        <w:t xml:space="preserve"> </w:t>
      </w:r>
    </w:p>
    <w:p w14:paraId="59DFB6C1" w14:textId="0FA56D52" w:rsidR="00A33EF3" w:rsidRDefault="00564DA3" w:rsidP="00A96F69">
      <w:r>
        <w:t xml:space="preserve">Тестовая модель была </w:t>
      </w:r>
      <w:r w:rsidR="00475340">
        <w:t>проверена несколькими тематическими исследованиями</w:t>
      </w:r>
      <w:r w:rsidR="001B0816">
        <w:t xml:space="preserve">. </w:t>
      </w:r>
      <w:r w:rsidR="000F4B8E">
        <w:t>После этого</w:t>
      </w:r>
      <w:r w:rsidR="001B0816">
        <w:t xml:space="preserve"> </w:t>
      </w:r>
      <w:r w:rsidR="00882286">
        <w:t>была написана инструкция, которую разослали</w:t>
      </w:r>
      <w:r w:rsidR="00E47FEB">
        <w:t xml:space="preserve"> по БКМ сообществу для </w:t>
      </w:r>
      <w:r w:rsidR="000F4B8E">
        <w:t xml:space="preserve">первичной оценки. </w:t>
      </w:r>
      <w:r w:rsidR="00EC73DF">
        <w:t xml:space="preserve">Было получен ряд очень полезных замечаний, которые </w:t>
      </w:r>
      <w:r w:rsidR="00C93EDD">
        <w:t xml:space="preserve">были интегрированы в финальную модель и </w:t>
      </w:r>
      <w:r w:rsidR="00573950">
        <w:t xml:space="preserve">опубликованы в </w:t>
      </w:r>
      <w:r w:rsidR="00AB3FB0">
        <w:t xml:space="preserve">числе основных результатов проекта. </w:t>
      </w:r>
      <w:r w:rsidR="00CF3E5D">
        <w:t>Документ, который вы в данный момент читаете</w:t>
      </w:r>
      <w:r w:rsidR="004C7233">
        <w:t xml:space="preserve">, тоже из их числа. </w:t>
      </w:r>
      <w:r w:rsidR="00F24317">
        <w:t>Он описывает мыслительный процесс вокруг</w:t>
      </w:r>
      <w:r w:rsidR="00E752F1">
        <w:t xml:space="preserve"> данной модели и путь, которым она была реализована. </w:t>
      </w:r>
    </w:p>
    <w:p w14:paraId="585FA52D" w14:textId="77777777" w:rsidR="00A33EF3" w:rsidRDefault="00A33EF3">
      <w:r>
        <w:br w:type="page"/>
      </w:r>
    </w:p>
    <w:p w14:paraId="48055547" w14:textId="2694EDD8" w:rsidR="000F4B8E" w:rsidRDefault="00A33EF3" w:rsidP="00A33EF3">
      <w:pPr>
        <w:pStyle w:val="1"/>
      </w:pPr>
      <w:r>
        <w:lastRenderedPageBreak/>
        <w:t>Анализ литературы</w:t>
      </w:r>
    </w:p>
    <w:p w14:paraId="3A754086" w14:textId="5FA77752" w:rsidR="00A33EF3" w:rsidRDefault="00537A75" w:rsidP="00A33EF3">
      <w:r>
        <w:t xml:space="preserve">Анализ научной литературы был предпринят </w:t>
      </w:r>
      <w:r w:rsidR="002408EF">
        <w:t>для поиска моделей</w:t>
      </w:r>
      <w:r w:rsidR="00FE74EB">
        <w:t xml:space="preserve">, способных оценить и измерить влияние. </w:t>
      </w:r>
      <w:r w:rsidR="00D4648C">
        <w:t xml:space="preserve">В результате не было найдено ни одной готовой и устойчивой модели, </w:t>
      </w:r>
      <w:r w:rsidR="006B33CC">
        <w:t>но зато были обнаружен</w:t>
      </w:r>
      <w:r w:rsidR="00817339">
        <w:t>о два</w:t>
      </w:r>
      <w:r w:rsidR="008E51C8">
        <w:t xml:space="preserve"> важных аспекта: </w:t>
      </w:r>
    </w:p>
    <w:p w14:paraId="36997C73" w14:textId="284720A1" w:rsidR="000E6CEC" w:rsidRDefault="00995471" w:rsidP="00A33EF3">
      <w:r>
        <w:t>Во-первых</w:t>
      </w:r>
      <w:r w:rsidR="0070734B">
        <w:t xml:space="preserve">, </w:t>
      </w:r>
      <w:r w:rsidR="00BF67E9">
        <w:t>эт</w:t>
      </w:r>
      <w:r w:rsidR="00A55B59">
        <w:t xml:space="preserve">а работа позволила предложить </w:t>
      </w:r>
      <w:r w:rsidR="00424F7C" w:rsidRPr="00A55B59">
        <w:rPr>
          <w:b/>
          <w:bCs/>
        </w:rPr>
        <w:t>абстрактн</w:t>
      </w:r>
      <w:r w:rsidR="00A55B59" w:rsidRPr="00A55B59">
        <w:rPr>
          <w:b/>
          <w:bCs/>
        </w:rPr>
        <w:t>ую</w:t>
      </w:r>
      <w:r w:rsidR="00424F7C" w:rsidRPr="00A55B59">
        <w:rPr>
          <w:b/>
          <w:bCs/>
        </w:rPr>
        <w:t xml:space="preserve"> модел</w:t>
      </w:r>
      <w:r w:rsidR="00A55B59" w:rsidRPr="00A55B59">
        <w:rPr>
          <w:b/>
          <w:bCs/>
        </w:rPr>
        <w:t>ь</w:t>
      </w:r>
      <w:r w:rsidR="001B0DF6">
        <w:t xml:space="preserve">, </w:t>
      </w:r>
      <w:r w:rsidR="00A55B59">
        <w:t>благодаря которой была определена рамка</w:t>
      </w:r>
      <w:r w:rsidR="005712A0">
        <w:t xml:space="preserve"> постановки вопросов </w:t>
      </w:r>
      <w:r w:rsidR="00A55B59">
        <w:t xml:space="preserve">относительно </w:t>
      </w:r>
      <w:r w:rsidR="005712A0">
        <w:t xml:space="preserve">социального предпринимательства. </w:t>
      </w:r>
      <w:r w:rsidR="00AC0F49">
        <w:t xml:space="preserve">В нынешней практике </w:t>
      </w:r>
      <w:r w:rsidR="00965754">
        <w:t xml:space="preserve">используется </w:t>
      </w:r>
      <w:r w:rsidR="0003613C">
        <w:t>не</w:t>
      </w:r>
      <w:r w:rsidR="00A55B59">
        <w:t>формализован</w:t>
      </w:r>
      <w:r w:rsidR="0003613C">
        <w:t xml:space="preserve">ные подходы, выработанные практическим путем. Так что использование более </w:t>
      </w:r>
      <w:r w:rsidR="00A55B59">
        <w:t>формальных</w:t>
      </w:r>
      <w:r w:rsidR="0003613C">
        <w:t xml:space="preserve"> подходо</w:t>
      </w:r>
      <w:r w:rsidR="00696E94">
        <w:t>в предпочтительнее (</w:t>
      </w:r>
      <w:proofErr w:type="spellStart"/>
      <w:r w:rsidR="00696E94">
        <w:t>Краиг</w:t>
      </w:r>
      <w:proofErr w:type="spellEnd"/>
      <w:r w:rsidR="00696E94">
        <w:t xml:space="preserve">, 2009). </w:t>
      </w:r>
    </w:p>
    <w:p w14:paraId="4A8ADDD9" w14:textId="7FCE1CA7" w:rsidR="00696E94" w:rsidRDefault="00995471" w:rsidP="00A33EF3">
      <w:r>
        <w:t>Во-вторых</w:t>
      </w:r>
      <w:r w:rsidR="00970531">
        <w:t xml:space="preserve">, </w:t>
      </w:r>
      <w:r w:rsidR="00A55B59">
        <w:t>удалось</w:t>
      </w:r>
      <w:r w:rsidR="00074FDD">
        <w:t xml:space="preserve"> найти </w:t>
      </w:r>
      <w:r w:rsidR="00074FDD" w:rsidRPr="00A55B59">
        <w:rPr>
          <w:b/>
          <w:bCs/>
        </w:rPr>
        <w:t>актуальные вопросы</w:t>
      </w:r>
      <w:r w:rsidR="00E707AB">
        <w:t xml:space="preserve"> и некоторые средства </w:t>
      </w:r>
      <w:r w:rsidR="0006750B">
        <w:t xml:space="preserve">оценки </w:t>
      </w:r>
      <w:r w:rsidR="00A55B59">
        <w:t>отдельных компаний</w:t>
      </w:r>
      <w:r w:rsidR="0006750B">
        <w:t xml:space="preserve"> </w:t>
      </w:r>
      <w:r w:rsidR="00A55B59">
        <w:t>на основе предложенной рамочной модели</w:t>
      </w:r>
      <w:r w:rsidR="00FC0A8B">
        <w:t xml:space="preserve">. </w:t>
      </w:r>
      <w:r w:rsidR="00A85098">
        <w:t xml:space="preserve">Это есть содержание модели. </w:t>
      </w:r>
    </w:p>
    <w:p w14:paraId="160CC2A8" w14:textId="50C112E1" w:rsidR="00405CBC" w:rsidRDefault="00405CBC" w:rsidP="00A33EF3">
      <w:r>
        <w:t>Идеальны</w:t>
      </w:r>
      <w:r w:rsidR="00A55B59">
        <w:t>й набор</w:t>
      </w:r>
      <w:r>
        <w:t xml:space="preserve"> </w:t>
      </w:r>
      <w:r w:rsidR="00A55B59">
        <w:t>средств измерения воздействия должен соответствовать следующим требованиям</w:t>
      </w:r>
      <w:r>
        <w:t xml:space="preserve">: </w:t>
      </w:r>
    </w:p>
    <w:p w14:paraId="0E72DDBC" w14:textId="6F0B2D86" w:rsidR="00405CBC" w:rsidRDefault="00F75376" w:rsidP="00F75376">
      <w:pPr>
        <w:pStyle w:val="a8"/>
        <w:numPr>
          <w:ilvl w:val="0"/>
          <w:numId w:val="2"/>
        </w:numPr>
      </w:pPr>
      <w:r>
        <w:t>Быстр</w:t>
      </w:r>
      <w:r w:rsidR="00A55B59">
        <w:t>ый</w:t>
      </w:r>
      <w:r>
        <w:t>: на их выполнение должно быть достаточно пары часов</w:t>
      </w:r>
      <w:r w:rsidR="00835D2D">
        <w:t>.</w:t>
      </w:r>
    </w:p>
    <w:p w14:paraId="76496E34" w14:textId="3AAEC375" w:rsidR="00835D2D" w:rsidRDefault="00835D2D" w:rsidP="00F75376">
      <w:pPr>
        <w:pStyle w:val="a8"/>
        <w:numPr>
          <w:ilvl w:val="0"/>
          <w:numId w:val="2"/>
        </w:numPr>
      </w:pPr>
      <w:r>
        <w:t>Бесплатн</w:t>
      </w:r>
      <w:r w:rsidR="00A55B59">
        <w:t>ый</w:t>
      </w:r>
      <w:r>
        <w:t xml:space="preserve">: </w:t>
      </w:r>
      <w:r w:rsidR="00A55B59">
        <w:t>нанима</w:t>
      </w:r>
      <w:r w:rsidR="00CD4EB8" w:rsidRPr="00CD4EB8">
        <w:t>ть дорогостоящую консалтинговую компанию для анализа защищенной авторским правом анкеты нецелесообразно</w:t>
      </w:r>
    </w:p>
    <w:p w14:paraId="12B4C839" w14:textId="704C2BA0" w:rsidR="00CD4EB8" w:rsidRDefault="00A55B59" w:rsidP="00F75376">
      <w:pPr>
        <w:pStyle w:val="a8"/>
        <w:numPr>
          <w:ilvl w:val="0"/>
          <w:numId w:val="2"/>
        </w:numPr>
      </w:pPr>
      <w:r>
        <w:t>Легко в</w:t>
      </w:r>
      <w:r w:rsidR="002D7751">
        <w:t>оспроизводим</w:t>
      </w:r>
      <w:r>
        <w:t>ый</w:t>
      </w:r>
      <w:r w:rsidR="002D7751">
        <w:t xml:space="preserve">: </w:t>
      </w:r>
      <w:r w:rsidR="00044132">
        <w:t xml:space="preserve">возможность </w:t>
      </w:r>
      <w:r w:rsidR="004C1E24">
        <w:t>определить как текущее состояние, так</w:t>
      </w:r>
      <w:r w:rsidR="003D5137">
        <w:t xml:space="preserve"> и последующи</w:t>
      </w:r>
      <w:r w:rsidR="004C1E24">
        <w:t>е</w:t>
      </w:r>
      <w:r w:rsidR="003D5137">
        <w:t xml:space="preserve"> изменени</w:t>
      </w:r>
      <w:r w:rsidR="004C1E24">
        <w:t>я</w:t>
      </w:r>
      <w:r w:rsidR="003D5137">
        <w:t>.</w:t>
      </w:r>
    </w:p>
    <w:p w14:paraId="50E887E7" w14:textId="52288403" w:rsidR="003D5137" w:rsidRDefault="00BE662A" w:rsidP="00F75376">
      <w:pPr>
        <w:pStyle w:val="a8"/>
        <w:numPr>
          <w:ilvl w:val="0"/>
          <w:numId w:val="2"/>
        </w:numPr>
      </w:pPr>
      <w:r>
        <w:t xml:space="preserve">Сопоставимый: </w:t>
      </w:r>
      <w:r w:rsidR="004C1E24">
        <w:t xml:space="preserve">возможность сопоставить </w:t>
      </w:r>
      <w:r w:rsidR="002623AC">
        <w:t xml:space="preserve">компании, </w:t>
      </w:r>
      <w:r w:rsidR="004C1E24">
        <w:t>осуществляющие схожую</w:t>
      </w:r>
      <w:r w:rsidR="002623AC">
        <w:t xml:space="preserve"> деятельность или </w:t>
      </w:r>
      <w:r w:rsidR="002C0226">
        <w:t xml:space="preserve">находящиеся </w:t>
      </w:r>
      <w:r w:rsidR="004C1E24">
        <w:t>на одной территории (в похожих условиях)</w:t>
      </w:r>
      <w:r w:rsidR="009904EB">
        <w:t xml:space="preserve">. </w:t>
      </w:r>
    </w:p>
    <w:p w14:paraId="5C3C174B" w14:textId="4EF278BA" w:rsidR="009904EB" w:rsidRDefault="009904EB" w:rsidP="00F75376">
      <w:pPr>
        <w:pStyle w:val="a8"/>
        <w:numPr>
          <w:ilvl w:val="0"/>
          <w:numId w:val="2"/>
        </w:numPr>
      </w:pPr>
      <w:r w:rsidRPr="009904EB">
        <w:t>Ненавязчивый:</w:t>
      </w:r>
      <w:r>
        <w:t xml:space="preserve"> </w:t>
      </w:r>
      <w:r w:rsidR="00410206">
        <w:t xml:space="preserve">не </w:t>
      </w:r>
      <w:r w:rsidR="004C1E24">
        <w:t>требо</w:t>
      </w:r>
      <w:r w:rsidR="00410206">
        <w:t xml:space="preserve">вать </w:t>
      </w:r>
      <w:r w:rsidR="004C1E24">
        <w:t>лишних</w:t>
      </w:r>
      <w:r w:rsidR="00410206">
        <w:t xml:space="preserve"> взаимодействи</w:t>
      </w:r>
      <w:r w:rsidR="00944AED">
        <w:t xml:space="preserve">й с персоналом или сообществом. </w:t>
      </w:r>
    </w:p>
    <w:p w14:paraId="22A50D0D" w14:textId="180211CC" w:rsidR="00944AED" w:rsidRDefault="00944AED" w:rsidP="00F75376">
      <w:pPr>
        <w:pStyle w:val="a8"/>
        <w:numPr>
          <w:ilvl w:val="0"/>
          <w:numId w:val="2"/>
        </w:numPr>
      </w:pPr>
      <w:r>
        <w:t xml:space="preserve">Полезным: </w:t>
      </w:r>
      <w:r w:rsidR="00C55D55">
        <w:t xml:space="preserve">четко выявлять сильные и слабые стороны. </w:t>
      </w:r>
    </w:p>
    <w:p w14:paraId="6CEC3C87" w14:textId="77777777" w:rsidR="00FA2319" w:rsidRDefault="00834DE4" w:rsidP="00F75376">
      <w:pPr>
        <w:pStyle w:val="a8"/>
        <w:numPr>
          <w:ilvl w:val="0"/>
          <w:numId w:val="2"/>
        </w:numPr>
      </w:pPr>
      <w:r>
        <w:t xml:space="preserve">Привязанным: </w:t>
      </w:r>
      <w:r w:rsidR="00FA2319">
        <w:t xml:space="preserve">имеет под собой доказанную и рабочую научную теорию. </w:t>
      </w:r>
    </w:p>
    <w:p w14:paraId="2271779C" w14:textId="6D528FF3" w:rsidR="00C55D55" w:rsidRDefault="00980DC3" w:rsidP="00F75376">
      <w:pPr>
        <w:pStyle w:val="a8"/>
        <w:numPr>
          <w:ilvl w:val="0"/>
          <w:numId w:val="2"/>
        </w:numPr>
      </w:pPr>
      <w:r w:rsidRPr="00980DC3">
        <w:t>Беспристрастны</w:t>
      </w:r>
      <w:r>
        <w:t>м</w:t>
      </w:r>
      <w:r w:rsidRPr="00980DC3">
        <w:t>:</w:t>
      </w:r>
      <w:r>
        <w:t xml:space="preserve"> </w:t>
      </w:r>
      <w:r w:rsidR="002977C4" w:rsidRPr="002977C4">
        <w:t xml:space="preserve">там, где это возможно, независимые </w:t>
      </w:r>
      <w:r w:rsidR="00ED6B84">
        <w:t>критики</w:t>
      </w:r>
      <w:r w:rsidR="002977C4" w:rsidRPr="002977C4">
        <w:t xml:space="preserve"> дадут тот же ответ или, если они не согласны, </w:t>
      </w:r>
      <w:r w:rsidR="00660703">
        <w:t>позже договариваемся</w:t>
      </w:r>
      <w:r w:rsidR="002977C4" w:rsidRPr="002977C4">
        <w:t xml:space="preserve"> о единогласном решении</w:t>
      </w:r>
      <w:r w:rsidR="00660703">
        <w:t>.</w:t>
      </w:r>
    </w:p>
    <w:p w14:paraId="13693DF0" w14:textId="23DF336A" w:rsidR="00660703" w:rsidRDefault="0093656F" w:rsidP="0093656F">
      <w:r w:rsidRPr="0093656F">
        <w:t>Обзор литературы состоит из трех основных разделов. Он рассматривает сначала оценку социального воздействия, затем оценку духовного воздействия, а затем построение структуры, которая удерживала бы все это вместе.</w:t>
      </w:r>
    </w:p>
    <w:p w14:paraId="44C42B4B" w14:textId="34BDC885" w:rsidR="00D33857" w:rsidRDefault="00D33857" w:rsidP="0093656F"/>
    <w:p w14:paraId="6FC25BD9" w14:textId="55018125" w:rsidR="00D33857" w:rsidRDefault="00D33857" w:rsidP="00D33857">
      <w:pPr>
        <w:pStyle w:val="2"/>
      </w:pPr>
      <w:r>
        <w:t>Оценка социального воздействия</w:t>
      </w:r>
    </w:p>
    <w:p w14:paraId="35C446C7" w14:textId="17A26A56" w:rsidR="0045717B" w:rsidRPr="00B85A12" w:rsidRDefault="00B85A12" w:rsidP="00B147F9">
      <w:pPr>
        <w:pStyle w:val="3"/>
        <w:rPr>
          <w:lang w:val="en-US"/>
        </w:rPr>
      </w:pPr>
      <w:r>
        <w:t>Соедине</w:t>
      </w:r>
      <w:r w:rsidR="00B147F9">
        <w:t>ние</w:t>
      </w:r>
      <w:r w:rsidR="00B147F9" w:rsidRPr="00B85A12">
        <w:rPr>
          <w:lang w:val="en-US"/>
        </w:rPr>
        <w:t xml:space="preserve"> </w:t>
      </w:r>
      <w:r w:rsidR="00B147F9">
        <w:t>ценност</w:t>
      </w:r>
      <w:r w:rsidR="004C1E24">
        <w:t>ей</w:t>
      </w:r>
      <w:r w:rsidR="00B147F9" w:rsidRPr="00B85A12">
        <w:rPr>
          <w:lang w:val="en-US"/>
        </w:rPr>
        <w:t xml:space="preserve"> </w:t>
      </w:r>
    </w:p>
    <w:p w14:paraId="43771EA7" w14:textId="525A8A72" w:rsidR="00BC4DE9" w:rsidRDefault="00383307" w:rsidP="009F4348">
      <w:pPr>
        <w:rPr>
          <w:color w:val="FF0000"/>
        </w:rPr>
      </w:pPr>
      <w:proofErr w:type="spellStart"/>
      <w:r>
        <w:t>Эмерсон</w:t>
      </w:r>
      <w:proofErr w:type="spellEnd"/>
      <w:r>
        <w:t xml:space="preserve"> (2003) утверждал, что </w:t>
      </w:r>
      <w:r w:rsidR="002E27AC">
        <w:t>социальн</w:t>
      </w:r>
      <w:r w:rsidR="00FC47D0">
        <w:t>ый</w:t>
      </w:r>
      <w:r w:rsidR="002E27AC">
        <w:t xml:space="preserve"> </w:t>
      </w:r>
      <w:r w:rsidR="004B36B4">
        <w:t>и финансов</w:t>
      </w:r>
      <w:r w:rsidR="00FC47D0">
        <w:t>ый результат очень важен, и что инвесторы должны</w:t>
      </w:r>
      <w:r w:rsidR="00610F86">
        <w:t xml:space="preserve"> искать измеримые результаты по обоим данным </w:t>
      </w:r>
      <w:r w:rsidR="00BF1A3A">
        <w:t xml:space="preserve">направлениям в компаниях, в которые они вкладываются. </w:t>
      </w:r>
      <w:r w:rsidR="00B85A12">
        <w:t>Р</w:t>
      </w:r>
      <w:r w:rsidR="004501E6">
        <w:t>азличие между коммерческими и некоммерческими организациями</w:t>
      </w:r>
      <w:r w:rsidR="00B85A12">
        <w:t xml:space="preserve"> в действительности не существует</w:t>
      </w:r>
      <w:r w:rsidR="004501E6">
        <w:t>.</w:t>
      </w:r>
      <w:r w:rsidR="0095464F">
        <w:t xml:space="preserve"> </w:t>
      </w:r>
      <w:r w:rsidR="00632771">
        <w:t>В бизнесе всегда</w:t>
      </w:r>
      <w:r w:rsidR="007229C2">
        <w:t xml:space="preserve"> используют деньги</w:t>
      </w:r>
      <w:r w:rsidR="00EA694F">
        <w:t xml:space="preserve">, поэтому </w:t>
      </w:r>
      <w:r w:rsidR="00B85A12">
        <w:t xml:space="preserve">требуется изменение </w:t>
      </w:r>
      <w:r w:rsidR="00D830BC">
        <w:t>финансово</w:t>
      </w:r>
      <w:r w:rsidR="00B85A12">
        <w:t>го состояния</w:t>
      </w:r>
      <w:r w:rsidR="00D830BC">
        <w:t xml:space="preserve">, бизнес </w:t>
      </w:r>
      <w:r w:rsidR="00B85A12">
        <w:t xml:space="preserve">также </w:t>
      </w:r>
      <w:r w:rsidR="00D830BC">
        <w:t xml:space="preserve">всегда </w:t>
      </w:r>
      <w:r w:rsidR="00B85A12">
        <w:t>действует в социуме и неизбежно оказывает на него воздействие.</w:t>
      </w:r>
      <w:r w:rsidR="00BC4DE9">
        <w:t xml:space="preserve"> С</w:t>
      </w:r>
      <w:r w:rsidR="00B85A12">
        <w:t>оединя</w:t>
      </w:r>
      <w:r w:rsidR="00BC4DE9">
        <w:t xml:space="preserve">я </w:t>
      </w:r>
      <w:r w:rsidR="00B85A12">
        <w:t>вместе экономический эффект</w:t>
      </w:r>
      <w:r w:rsidR="005F2EC8">
        <w:t xml:space="preserve"> и </w:t>
      </w:r>
      <w:r w:rsidR="00B85A12">
        <w:t>социальное влияние,</w:t>
      </w:r>
      <w:r w:rsidR="005F2EC8">
        <w:t xml:space="preserve"> </w:t>
      </w:r>
      <w:r w:rsidR="00BA1844">
        <w:t xml:space="preserve">мы создаем </w:t>
      </w:r>
      <w:r w:rsidR="00B85A12">
        <w:t>«</w:t>
      </w:r>
      <w:r w:rsidR="00BA1844" w:rsidRPr="00B85A12">
        <w:t>дво</w:t>
      </w:r>
      <w:r w:rsidR="00AC20DB" w:rsidRPr="00B85A12">
        <w:t xml:space="preserve">йную </w:t>
      </w:r>
      <w:r w:rsidR="00B85A12">
        <w:t>базу»</w:t>
      </w:r>
      <w:r w:rsidR="00447BBD" w:rsidRPr="00B85A12">
        <w:t xml:space="preserve"> (</w:t>
      </w:r>
      <w:proofErr w:type="spellStart"/>
      <w:r w:rsidR="00447BBD" w:rsidRPr="00B85A12">
        <w:t>Double</w:t>
      </w:r>
      <w:proofErr w:type="spellEnd"/>
      <w:r w:rsidR="00447BBD" w:rsidRPr="00B85A12">
        <w:t xml:space="preserve"> </w:t>
      </w:r>
      <w:proofErr w:type="spellStart"/>
      <w:r w:rsidR="00447BBD" w:rsidRPr="00B85A12">
        <w:t>Bottom</w:t>
      </w:r>
      <w:proofErr w:type="spellEnd"/>
      <w:r w:rsidR="00447BBD" w:rsidRPr="00B85A12">
        <w:t xml:space="preserve"> </w:t>
      </w:r>
      <w:proofErr w:type="spellStart"/>
      <w:r w:rsidR="00447BBD" w:rsidRPr="00B85A12">
        <w:t>Line</w:t>
      </w:r>
      <w:proofErr w:type="spellEnd"/>
      <w:r w:rsidR="00447BBD" w:rsidRPr="00B85A12">
        <w:t>)</w:t>
      </w:r>
      <w:r w:rsidR="00AC20DB" w:rsidRPr="00B85A12">
        <w:t>.</w:t>
      </w:r>
    </w:p>
    <w:p w14:paraId="0BCEFAE2" w14:textId="387101B1" w:rsidR="00630B4E" w:rsidRPr="004A6AE1" w:rsidRDefault="00B659DA" w:rsidP="009F4348">
      <w:r>
        <w:t xml:space="preserve">Утверждение </w:t>
      </w:r>
      <w:proofErr w:type="spellStart"/>
      <w:r>
        <w:t>Эмерсона</w:t>
      </w:r>
      <w:proofErr w:type="spellEnd"/>
      <w:r>
        <w:t xml:space="preserve"> является ровно противоположным </w:t>
      </w:r>
      <w:r w:rsidR="00B32BF1">
        <w:t>мнению Диза</w:t>
      </w:r>
      <w:r w:rsidR="00064739">
        <w:t xml:space="preserve"> (1998), который описал процесс перехода от абсолютно </w:t>
      </w:r>
      <w:r w:rsidR="00B85A12">
        <w:t>благотворительной</w:t>
      </w:r>
      <w:r w:rsidR="005B64AA">
        <w:t xml:space="preserve"> к полностью коммерческой деятельности</w:t>
      </w:r>
      <w:r w:rsidR="00F64943">
        <w:t xml:space="preserve">, </w:t>
      </w:r>
      <w:r w:rsidR="00B85A12">
        <w:t>а также – трудности</w:t>
      </w:r>
      <w:r w:rsidR="00F64943">
        <w:t xml:space="preserve"> балансировани</w:t>
      </w:r>
      <w:r w:rsidR="00B85A12">
        <w:t>я</w:t>
      </w:r>
      <w:r w:rsidR="00F64943">
        <w:t xml:space="preserve"> между </w:t>
      </w:r>
      <w:r w:rsidR="00B85A12">
        <w:t>этими крайностями</w:t>
      </w:r>
      <w:r w:rsidR="00F64943">
        <w:t xml:space="preserve">, </w:t>
      </w:r>
      <w:r w:rsidR="00B85A12">
        <w:t>из-за которых</w:t>
      </w:r>
      <w:r w:rsidR="00891349">
        <w:t xml:space="preserve"> бизнес</w:t>
      </w:r>
      <w:r w:rsidR="00B85A12">
        <w:t>-</w:t>
      </w:r>
      <w:r w:rsidR="00891349">
        <w:t xml:space="preserve">цели и цели </w:t>
      </w:r>
      <w:r w:rsidR="00B85A12">
        <w:t xml:space="preserve">социального воздействия находятся </w:t>
      </w:r>
      <w:r w:rsidR="00891349">
        <w:t xml:space="preserve">в постоянном напряжении. </w:t>
      </w:r>
      <w:r w:rsidR="00B85A12">
        <w:t>С точки зрения</w:t>
      </w:r>
      <w:r w:rsidR="00F947F2">
        <w:t xml:space="preserve"> Диза модел</w:t>
      </w:r>
      <w:r w:rsidR="00B85A12">
        <w:t>ь</w:t>
      </w:r>
      <w:r w:rsidR="00F947F2">
        <w:t xml:space="preserve"> «и то, и другое»</w:t>
      </w:r>
      <w:r w:rsidR="00B85A12">
        <w:t xml:space="preserve"> не является рабочей</w:t>
      </w:r>
      <w:r w:rsidR="00F947F2">
        <w:t xml:space="preserve">, </w:t>
      </w:r>
      <w:r w:rsidR="00B85A12">
        <w:t>в реальности мы имеем дело с постоянными</w:t>
      </w:r>
      <w:r w:rsidR="00F947F2">
        <w:t xml:space="preserve"> переход</w:t>
      </w:r>
      <w:r w:rsidR="00B85A12">
        <w:t>а</w:t>
      </w:r>
      <w:r w:rsidR="00F947F2">
        <w:t>м</w:t>
      </w:r>
      <w:r w:rsidR="00B85A12">
        <w:t>и</w:t>
      </w:r>
      <w:r w:rsidR="00F947F2">
        <w:t xml:space="preserve"> от </w:t>
      </w:r>
      <w:r w:rsidR="00040674">
        <w:t>первого к</w:t>
      </w:r>
      <w:r w:rsidR="00B85A12">
        <w:t>о</w:t>
      </w:r>
      <w:r w:rsidR="00040674">
        <w:t xml:space="preserve"> </w:t>
      </w:r>
      <w:r w:rsidR="00B85A12">
        <w:t>второму</w:t>
      </w:r>
      <w:r w:rsidR="00040674">
        <w:t xml:space="preserve"> и </w:t>
      </w:r>
      <w:r w:rsidR="00B85A12">
        <w:t>обратно</w:t>
      </w:r>
      <w:r w:rsidR="00040674">
        <w:t xml:space="preserve">. </w:t>
      </w:r>
    </w:p>
    <w:p w14:paraId="5DFECE38" w14:textId="35BD3148" w:rsidR="00252E23" w:rsidRDefault="00252E23" w:rsidP="009F4348"/>
    <w:p w14:paraId="36186814" w14:textId="3F721BD4" w:rsidR="00252E23" w:rsidRDefault="000E7318" w:rsidP="00252E23">
      <w:pPr>
        <w:pStyle w:val="3"/>
      </w:pPr>
      <w:r>
        <w:t xml:space="preserve">Тройная </w:t>
      </w:r>
      <w:r w:rsidR="00DB19C6">
        <w:t>база</w:t>
      </w:r>
    </w:p>
    <w:p w14:paraId="7D58B3A0" w14:textId="6FAC10EB" w:rsidR="000E7318" w:rsidRDefault="003E74C2" w:rsidP="000E7318">
      <w:r>
        <w:t>Любая организация может иметь</w:t>
      </w:r>
      <w:r w:rsidR="00085D96">
        <w:t xml:space="preserve"> не просто финансовое и социальное влияние, а намного больше. </w:t>
      </w:r>
      <w:r w:rsidR="009D44AB">
        <w:t>Что, например</w:t>
      </w:r>
      <w:r w:rsidR="004C73F9">
        <w:t xml:space="preserve">, </w:t>
      </w:r>
      <w:r w:rsidR="0012225F">
        <w:t>насчет загрязнения окружающей сред</w:t>
      </w:r>
      <w:r w:rsidR="004C73F9">
        <w:t xml:space="preserve">ы? </w:t>
      </w:r>
      <w:r w:rsidR="00E86D51">
        <w:t xml:space="preserve">Так </w:t>
      </w:r>
      <w:r w:rsidR="00F77767">
        <w:t>в годовой отчет организаций</w:t>
      </w:r>
      <w:r w:rsidR="00F77767">
        <w:t xml:space="preserve"> </w:t>
      </w:r>
      <w:r w:rsidR="00E86D51">
        <w:t xml:space="preserve">была добавлена </w:t>
      </w:r>
      <w:r w:rsidR="00DB19C6">
        <w:t>еще</w:t>
      </w:r>
      <w:r w:rsidR="00F77767">
        <w:t xml:space="preserve"> одна</w:t>
      </w:r>
      <w:r w:rsidR="00E86D51">
        <w:t xml:space="preserve"> </w:t>
      </w:r>
      <w:r w:rsidR="00F77767">
        <w:t>базовая</w:t>
      </w:r>
      <w:r w:rsidR="00E86D51">
        <w:t xml:space="preserve"> линия</w:t>
      </w:r>
      <w:r w:rsidR="007A6D13">
        <w:t xml:space="preserve">. </w:t>
      </w:r>
    </w:p>
    <w:p w14:paraId="11B19F34" w14:textId="68EFFAB6" w:rsidR="007A6D13" w:rsidRDefault="00D65210" w:rsidP="000E7318">
      <w:r>
        <w:t>Существует некоторая несогласованность</w:t>
      </w:r>
      <w:r w:rsidR="00EC5B46">
        <w:t xml:space="preserve"> в определении того, что именно мы измеряем. </w:t>
      </w:r>
      <w:r w:rsidR="00D5335B">
        <w:t xml:space="preserve">А точнее, чем на самом деле являются </w:t>
      </w:r>
      <w:r w:rsidR="00F77767">
        <w:t xml:space="preserve">эти </w:t>
      </w:r>
      <w:r w:rsidR="00D5335B">
        <w:t xml:space="preserve">три </w:t>
      </w:r>
      <w:r w:rsidR="00F77767">
        <w:t>базовых</w:t>
      </w:r>
      <w:r w:rsidR="00D5335B">
        <w:t xml:space="preserve"> линии. </w:t>
      </w:r>
      <w:r w:rsidR="00F77767">
        <w:t>Если с</w:t>
      </w:r>
      <w:r w:rsidR="00DD3F10">
        <w:t xml:space="preserve"> </w:t>
      </w:r>
      <w:r w:rsidR="00F77767">
        <w:t>экономической составляющей</w:t>
      </w:r>
      <w:r w:rsidR="00DD3F10">
        <w:t xml:space="preserve"> (прибыль) все понятно</w:t>
      </w:r>
      <w:r w:rsidR="000911DB">
        <w:t xml:space="preserve"> (</w:t>
      </w:r>
      <w:proofErr w:type="spellStart"/>
      <w:r w:rsidR="000911DB">
        <w:t>Валанси</w:t>
      </w:r>
      <w:proofErr w:type="spellEnd"/>
      <w:r w:rsidR="000911DB">
        <w:t>, 2004)</w:t>
      </w:r>
      <w:r w:rsidR="0009212C">
        <w:t xml:space="preserve">, </w:t>
      </w:r>
      <w:r w:rsidR="00F77767">
        <w:t>т</w:t>
      </w:r>
      <w:r w:rsidR="0009212C">
        <w:t>о остальные могут включать в себя социальн</w:t>
      </w:r>
      <w:r w:rsidR="00E2237A">
        <w:t xml:space="preserve">ые, экологические, этические, </w:t>
      </w:r>
      <w:r w:rsidR="00F40CFD">
        <w:t>политические</w:t>
      </w:r>
      <w:r w:rsidR="00DD3F10">
        <w:t xml:space="preserve">, </w:t>
      </w:r>
      <w:r w:rsidR="007A2B11">
        <w:t xml:space="preserve">культурные вопросы, а также </w:t>
      </w:r>
      <w:r w:rsidR="00F77767">
        <w:t xml:space="preserve">проблемы </w:t>
      </w:r>
      <w:r w:rsidR="007A2B11">
        <w:t>справедливости и устойчивости</w:t>
      </w:r>
      <w:r w:rsidR="006D7214">
        <w:t xml:space="preserve">, </w:t>
      </w:r>
      <w:r w:rsidR="00F77767">
        <w:t xml:space="preserve">да </w:t>
      </w:r>
      <w:r w:rsidR="006D7214">
        <w:t xml:space="preserve">и многие другие. </w:t>
      </w:r>
      <w:proofErr w:type="spellStart"/>
      <w:r w:rsidR="006D7214">
        <w:t>Тюнехаг</w:t>
      </w:r>
      <w:proofErr w:type="spellEnd"/>
      <w:r w:rsidR="006D7214">
        <w:t xml:space="preserve"> предлагает четыре основополагающие линии для БКМ компаний: </w:t>
      </w:r>
      <w:r w:rsidR="00287E99">
        <w:t>финансовую, экологическую, социальную и духовную (</w:t>
      </w:r>
      <w:proofErr w:type="spellStart"/>
      <w:r w:rsidR="00287E99">
        <w:t>Тюнехаг</w:t>
      </w:r>
      <w:proofErr w:type="spellEnd"/>
      <w:r w:rsidR="00287E99">
        <w:t>, 2008).</w:t>
      </w:r>
    </w:p>
    <w:p w14:paraId="7992F217" w14:textId="010E31AC" w:rsidR="00F4119E" w:rsidRDefault="0090658B" w:rsidP="000E7318">
      <w:proofErr w:type="spellStart"/>
      <w:r>
        <w:t>Валанси</w:t>
      </w:r>
      <w:proofErr w:type="spellEnd"/>
      <w:r>
        <w:t xml:space="preserve"> </w:t>
      </w:r>
      <w:r w:rsidR="00F240CD">
        <w:t>утверждает, что тройная основополагающая линия стала некой</w:t>
      </w:r>
      <w:r w:rsidR="00E96106">
        <w:t xml:space="preserve"> «причудой». </w:t>
      </w:r>
      <w:r w:rsidR="006C546A">
        <w:t>Организации</w:t>
      </w:r>
      <w:r w:rsidR="00E96106">
        <w:t xml:space="preserve"> добавляют </w:t>
      </w:r>
      <w:r w:rsidR="002F1E33">
        <w:t xml:space="preserve">в свой отчет </w:t>
      </w:r>
      <w:r w:rsidR="00E96106">
        <w:t xml:space="preserve">ряд </w:t>
      </w:r>
      <w:r w:rsidR="002F1E33">
        <w:t xml:space="preserve">бесполезных индикаторов, совершенно не задумываясь </w:t>
      </w:r>
      <w:r w:rsidR="006C546A">
        <w:t>о том, какой экологическ</w:t>
      </w:r>
      <w:r w:rsidR="000401A2">
        <w:t>и</w:t>
      </w:r>
      <w:r w:rsidR="006C546A">
        <w:t>е и социальные</w:t>
      </w:r>
      <w:r w:rsidR="000401A2">
        <w:t xml:space="preserve"> последствия</w:t>
      </w:r>
      <w:r w:rsidR="004E024B">
        <w:t xml:space="preserve"> несут их решения. «Необходимо сфокусироваться на тех аспектах, которые подсчитаны, а не на тех, которые мы можем посчитать»</w:t>
      </w:r>
      <w:r w:rsidR="00A36876">
        <w:t xml:space="preserve"> (стр. 284).</w:t>
      </w:r>
    </w:p>
    <w:p w14:paraId="1894423E" w14:textId="468F15EF" w:rsidR="00A36876" w:rsidRDefault="001800B0" w:rsidP="00521D0B">
      <w:pPr>
        <w:pStyle w:val="3"/>
      </w:pPr>
      <w:r>
        <w:t>Социальн</w:t>
      </w:r>
      <w:r w:rsidR="00F77767">
        <w:t xml:space="preserve">ая отдача </w:t>
      </w:r>
      <w:r w:rsidR="006A0E6C">
        <w:t>от инвестиций (СОИ)</w:t>
      </w:r>
    </w:p>
    <w:p w14:paraId="6E3C5A63" w14:textId="7EFFF8F8" w:rsidR="006A0E6C" w:rsidRDefault="00E511D9" w:rsidP="008A63B9">
      <w:r>
        <w:t xml:space="preserve">Фонд </w:t>
      </w:r>
      <w:r w:rsidR="009116F8">
        <w:t>Робертса по развитию предпринимательства</w:t>
      </w:r>
      <w:r w:rsidR="00C85128">
        <w:t xml:space="preserve"> создал</w:t>
      </w:r>
      <w:r w:rsidR="008A63B9">
        <w:t xml:space="preserve"> OASIS “</w:t>
      </w:r>
      <w:proofErr w:type="spellStart"/>
      <w:r w:rsidR="008A63B9">
        <w:t>Ongoing</w:t>
      </w:r>
      <w:proofErr w:type="spellEnd"/>
      <w:r w:rsidR="008A63B9">
        <w:t xml:space="preserve"> </w:t>
      </w:r>
      <w:proofErr w:type="spellStart"/>
      <w:r w:rsidR="008A63B9">
        <w:t>Assessment</w:t>
      </w:r>
      <w:proofErr w:type="spellEnd"/>
      <w:r w:rsidR="008A63B9">
        <w:t xml:space="preserve"> </w:t>
      </w:r>
      <w:proofErr w:type="spellStart"/>
      <w:r w:rsidR="008A63B9">
        <w:t>of</w:t>
      </w:r>
      <w:proofErr w:type="spellEnd"/>
      <w:r w:rsidR="008A63B9">
        <w:t xml:space="preserve"> </w:t>
      </w:r>
      <w:proofErr w:type="spellStart"/>
      <w:r w:rsidR="008A63B9">
        <w:t>Social</w:t>
      </w:r>
      <w:proofErr w:type="spellEnd"/>
      <w:r w:rsidR="008A63B9">
        <w:t xml:space="preserve"> </w:t>
      </w:r>
      <w:proofErr w:type="spellStart"/>
      <w:r w:rsidR="008A63B9">
        <w:t>ImpactS</w:t>
      </w:r>
      <w:proofErr w:type="spellEnd"/>
      <w:r w:rsidR="008A63B9">
        <w:t>”</w:t>
      </w:r>
      <w:r w:rsidR="00B800F6">
        <w:t xml:space="preserve"> (Текущая оценка социальных </w:t>
      </w:r>
      <w:r w:rsidR="0047739A">
        <w:t>воздействий</w:t>
      </w:r>
      <w:r w:rsidR="00B800F6">
        <w:t>)</w:t>
      </w:r>
      <w:r w:rsidR="0047739A">
        <w:t xml:space="preserve"> для измерение </w:t>
      </w:r>
      <w:r w:rsidR="0047739A" w:rsidRPr="00F77767">
        <w:t xml:space="preserve">социальной </w:t>
      </w:r>
      <w:r w:rsidR="00F77767" w:rsidRPr="00F77767">
        <w:t xml:space="preserve">отдачи </w:t>
      </w:r>
      <w:r w:rsidR="0047739A">
        <w:t xml:space="preserve">от </w:t>
      </w:r>
      <w:r w:rsidR="00C51A3D">
        <w:t>инвестиций</w:t>
      </w:r>
      <w:r w:rsidR="00DB1D3E">
        <w:t xml:space="preserve"> для компаний</w:t>
      </w:r>
      <w:r w:rsidR="00F77767">
        <w:t>, в которые они инвестируют</w:t>
      </w:r>
      <w:r w:rsidR="00CC7FA3">
        <w:t xml:space="preserve"> (</w:t>
      </w:r>
      <w:r w:rsidR="00CC7FA3">
        <w:rPr>
          <w:lang w:val="en-US"/>
        </w:rPr>
        <w:t>REDF</w:t>
      </w:r>
      <w:r w:rsidR="00CC7FA3" w:rsidRPr="00CC7FA3">
        <w:t>, 2000)</w:t>
      </w:r>
      <w:r w:rsidR="00CC7FA3">
        <w:t xml:space="preserve">. </w:t>
      </w:r>
      <w:r w:rsidR="008E4275" w:rsidRPr="008E4275">
        <w:t>Они связали необходимые финансовые инвестиции с социальными результатами, полученными с помощью программного обеспечения, и превратили все это в долларовую стоимость, используя ряд формул. Формулы приводят к трем ключевым показателям: стоимость предприятия, стоимость социальной цели и смешанная стоимость.</w:t>
      </w:r>
    </w:p>
    <w:p w14:paraId="7EE6FBEA" w14:textId="23568A3B" w:rsidR="00ED714F" w:rsidRDefault="002F306A" w:rsidP="008A63B9">
      <w:r>
        <w:t xml:space="preserve">Формула </w:t>
      </w:r>
      <w:r w:rsidR="00B06537">
        <w:t xml:space="preserve">для расчета стоимости предприятия оценивает </w:t>
      </w:r>
      <w:r w:rsidR="003A49F7">
        <w:t>бизнес</w:t>
      </w:r>
      <w:r w:rsidR="00B86A72">
        <w:t xml:space="preserve"> как </w:t>
      </w:r>
      <w:r w:rsidR="003A49F7">
        <w:t>функционирующ</w:t>
      </w:r>
      <w:r w:rsidR="00A51C27">
        <w:t xml:space="preserve">ую компанию с использованием </w:t>
      </w:r>
      <w:r w:rsidR="00F05063" w:rsidRPr="00F05063">
        <w:t>дисконтированных денежных потоков за десятилетний период</w:t>
      </w:r>
      <w:r w:rsidR="00F05063">
        <w:t>,</w:t>
      </w:r>
      <w:r w:rsidR="00F05063" w:rsidRPr="00F05063">
        <w:t xml:space="preserve"> плюс активы.</w:t>
      </w:r>
    </w:p>
    <w:p w14:paraId="4A01CB2E" w14:textId="29AD37C4" w:rsidR="00F05063" w:rsidRPr="00CC7FA3" w:rsidRDefault="00BA32C6" w:rsidP="008A63B9">
      <w:r>
        <w:t>С</w:t>
      </w:r>
      <w:r w:rsidRPr="008E4275">
        <w:t>тоимость социальной цели</w:t>
      </w:r>
      <w:r w:rsidR="005A0D81">
        <w:t xml:space="preserve"> основано на количестве</w:t>
      </w:r>
      <w:r w:rsidR="00E5257F">
        <w:t xml:space="preserve"> сотрудников (</w:t>
      </w:r>
      <w:r w:rsidR="008C0DC4">
        <w:t xml:space="preserve">созданные устойчивые рабочие места), и </w:t>
      </w:r>
      <w:r w:rsidR="001606A7">
        <w:t xml:space="preserve">сэкономленной сумме </w:t>
      </w:r>
      <w:r w:rsidR="00C80EC9" w:rsidRPr="00C80EC9">
        <w:t xml:space="preserve">за счет сокращения использования социальных услуг, таких как продовольственные банки, общинные клиники или жилье, </w:t>
      </w:r>
      <w:r w:rsidR="004E0210">
        <w:t>нарко</w:t>
      </w:r>
      <w:r w:rsidR="0053633D">
        <w:t>тически</w:t>
      </w:r>
      <w:r w:rsidR="00F77767">
        <w:t>х</w:t>
      </w:r>
      <w:r w:rsidR="0053633D">
        <w:t xml:space="preserve"> диспансеров</w:t>
      </w:r>
      <w:r w:rsidR="00C80EC9" w:rsidRPr="00C80EC9">
        <w:t xml:space="preserve">, </w:t>
      </w:r>
      <w:r w:rsidR="00C3137B">
        <w:t>менеджеров</w:t>
      </w:r>
      <w:r w:rsidR="00C80EC9" w:rsidRPr="00C80EC9">
        <w:t xml:space="preserve"> и отделени</w:t>
      </w:r>
      <w:r w:rsidR="004F564D">
        <w:t>й</w:t>
      </w:r>
      <w:r w:rsidR="00C80EC9" w:rsidRPr="00C80EC9">
        <w:t xml:space="preserve"> неотложной помощи в больницах.</w:t>
      </w:r>
    </w:p>
    <w:p w14:paraId="66724FB4" w14:textId="1ED8D262" w:rsidR="00AB3FB0" w:rsidRDefault="002047D9" w:rsidP="00A96F69">
      <w:r>
        <w:t>Смешенная стоимость</w:t>
      </w:r>
      <w:r w:rsidR="00F14424">
        <w:t xml:space="preserve"> является суммой стоимости предприятия и стоимости социальной цели</w:t>
      </w:r>
      <w:r w:rsidR="00A51588">
        <w:t xml:space="preserve">, вычитая при этом долгосрочные долги. </w:t>
      </w:r>
      <w:r w:rsidR="0085365A">
        <w:t>После этого все пр</w:t>
      </w:r>
      <w:r w:rsidR="00EC561A">
        <w:t xml:space="preserve">едприятие оценивается в единой сумме в долларах. </w:t>
      </w:r>
    </w:p>
    <w:p w14:paraId="7F0BC128" w14:textId="734E98FF" w:rsidR="00B02FD1" w:rsidRPr="00643C01" w:rsidRDefault="00B02FD1" w:rsidP="00A96F69">
      <w:r>
        <w:t xml:space="preserve">СОИ </w:t>
      </w:r>
      <w:r w:rsidR="002C6BEF">
        <w:t xml:space="preserve">имеет </w:t>
      </w:r>
      <w:r w:rsidR="00026624">
        <w:t xml:space="preserve">культурные </w:t>
      </w:r>
      <w:r w:rsidR="00CC1341">
        <w:t>допущения</w:t>
      </w:r>
      <w:r w:rsidR="00026624">
        <w:t>, закреплённые в Северной Америке, которые не работают в развиваю</w:t>
      </w:r>
      <w:r w:rsidR="004854DF">
        <w:t xml:space="preserve">щимся мире, </w:t>
      </w:r>
      <w:r w:rsidR="00C90FFA">
        <w:t xml:space="preserve">такие как </w:t>
      </w:r>
      <w:r w:rsidR="00C90FFA" w:rsidRPr="00C90FFA">
        <w:t>использование медицинской помощи, финансируемой государством.</w:t>
      </w:r>
      <w:r w:rsidR="00D42E03">
        <w:t xml:space="preserve"> В некоторых районах </w:t>
      </w:r>
      <w:r w:rsidR="00183F10">
        <w:t>Непала, например</w:t>
      </w:r>
      <w:r w:rsidR="00D42E03">
        <w:t xml:space="preserve"> ближайшая больница может быть в </w:t>
      </w:r>
      <w:r w:rsidR="00BC465E">
        <w:t xml:space="preserve">десяти днях пути. </w:t>
      </w:r>
      <w:r w:rsidR="00FF7E09" w:rsidRPr="00FF7E09">
        <w:t>Финансируемое государством здравоохранение</w:t>
      </w:r>
      <w:r w:rsidR="00DC3EE6" w:rsidRPr="00DC3EE6">
        <w:t xml:space="preserve"> </w:t>
      </w:r>
      <w:r w:rsidR="00DC3EE6">
        <w:t xml:space="preserve">технически доступно, но по факту не находится в зоне досягаемости. </w:t>
      </w:r>
      <w:r w:rsidR="002D1510">
        <w:t xml:space="preserve">Кроме того, расчет дисконтированных денежных потоков предполагает </w:t>
      </w:r>
      <w:r w:rsidR="00F77767">
        <w:t>настолько</w:t>
      </w:r>
      <w:r w:rsidR="002D1510">
        <w:t xml:space="preserve"> стабильные условия, </w:t>
      </w:r>
      <w:r w:rsidR="00F77767">
        <w:t>о которых</w:t>
      </w:r>
      <w:r w:rsidR="002D1510">
        <w:t xml:space="preserve"> в</w:t>
      </w:r>
      <w:r w:rsidR="00F77767">
        <w:t xml:space="preserve"> большинстве</w:t>
      </w:r>
      <w:r w:rsidR="002D1510">
        <w:t xml:space="preserve"> развивающихся странах можно только мечтать, а усилия по их расчёту </w:t>
      </w:r>
      <w:r w:rsidR="00F77767">
        <w:t>несоизмеримы с</w:t>
      </w:r>
      <w:r w:rsidR="002D1510">
        <w:t xml:space="preserve"> размерам</w:t>
      </w:r>
      <w:r w:rsidR="00F77767">
        <w:t>и</w:t>
      </w:r>
      <w:r w:rsidR="002D1510">
        <w:t xml:space="preserve"> компаний, охваченных данным исследованием. </w:t>
      </w:r>
      <w:r w:rsidR="00CD3CD6">
        <w:t xml:space="preserve">Однако, некоторые </w:t>
      </w:r>
      <w:r w:rsidR="00ED10DB">
        <w:t xml:space="preserve">социальные </w:t>
      </w:r>
      <w:r w:rsidR="0045207A">
        <w:t xml:space="preserve">измерения полезны и будут рассмотрены в последующих главах. </w:t>
      </w:r>
    </w:p>
    <w:p w14:paraId="00116101" w14:textId="141AE3EF" w:rsidR="005B1B8D" w:rsidRDefault="005B1B8D" w:rsidP="005B1B8D">
      <w:pPr>
        <w:pStyle w:val="3"/>
      </w:pPr>
      <w:r>
        <w:lastRenderedPageBreak/>
        <w:t>Социальный учет</w:t>
      </w:r>
    </w:p>
    <w:p w14:paraId="66A70710" w14:textId="6B5CAD09" w:rsidR="005B1B8D" w:rsidRDefault="00F30A54" w:rsidP="005B1B8D">
      <w:r>
        <w:t xml:space="preserve">Одна из моделей определения социальной ответственности является модель </w:t>
      </w:r>
      <w:r w:rsidR="0086488B">
        <w:t>АА1</w:t>
      </w:r>
      <w:r w:rsidR="00CC35ED">
        <w:t>000</w:t>
      </w:r>
      <w:r w:rsidR="00FB2B69">
        <w:t>.</w:t>
      </w:r>
      <w:r w:rsidR="00656B59">
        <w:t xml:space="preserve"> </w:t>
      </w:r>
      <w:r>
        <w:t>На ее основе были</w:t>
      </w:r>
      <w:r w:rsidR="00A5526F">
        <w:t xml:space="preserve"> </w:t>
      </w:r>
      <w:r w:rsidR="00006E9E">
        <w:t>разработ</w:t>
      </w:r>
      <w:r>
        <w:t>аны</w:t>
      </w:r>
      <w:r w:rsidR="00006E9E">
        <w:t xml:space="preserve"> ключевы</w:t>
      </w:r>
      <w:r>
        <w:t>е</w:t>
      </w:r>
      <w:r w:rsidR="00006E9E">
        <w:t xml:space="preserve"> показател</w:t>
      </w:r>
      <w:r>
        <w:t>и</w:t>
      </w:r>
      <w:r w:rsidR="00006E9E">
        <w:t xml:space="preserve"> эффективности, </w:t>
      </w:r>
      <w:r>
        <w:t>а также – другие способы</w:t>
      </w:r>
      <w:r w:rsidR="00962A64">
        <w:t xml:space="preserve"> оценки социальных изменений</w:t>
      </w:r>
      <w:r w:rsidR="00F17BD3">
        <w:t xml:space="preserve">, </w:t>
      </w:r>
      <w:r>
        <w:t>которые можно представить</w:t>
      </w:r>
      <w:r w:rsidR="00F17BD3">
        <w:t xml:space="preserve"> </w:t>
      </w:r>
      <w:r w:rsidR="00F73B9C">
        <w:t xml:space="preserve">акционерам организации. </w:t>
      </w:r>
      <w:r>
        <w:t>В этой модели заданы</w:t>
      </w:r>
      <w:r w:rsidR="00A72288">
        <w:t xml:space="preserve"> стандарты </w:t>
      </w:r>
      <w:r w:rsidR="00ED2871">
        <w:t xml:space="preserve">для трекинга, </w:t>
      </w:r>
      <w:r w:rsidR="006D2E57">
        <w:t>отчетности,</w:t>
      </w:r>
      <w:r w:rsidR="00896C90">
        <w:t xml:space="preserve"> </w:t>
      </w:r>
      <w:r w:rsidR="009C5C66">
        <w:t>публикации и проверки (</w:t>
      </w:r>
      <w:proofErr w:type="spellStart"/>
      <w:r w:rsidR="001F680C" w:rsidRPr="001F680C">
        <w:t>AccountAbility</w:t>
      </w:r>
      <w:proofErr w:type="spellEnd"/>
      <w:r w:rsidR="001F680C">
        <w:t>, 2008</w:t>
      </w:r>
      <w:r w:rsidR="0092233A">
        <w:t xml:space="preserve">). </w:t>
      </w:r>
    </w:p>
    <w:p w14:paraId="3D0818FB" w14:textId="3FE87EC7" w:rsidR="0092233A" w:rsidRPr="005B1B8D" w:rsidRDefault="00E10AD1" w:rsidP="005B1B8D">
      <w:r>
        <w:t xml:space="preserve">Подобную систему, но более широкого спектра измерений представляет </w:t>
      </w:r>
      <w:r w:rsidR="0092233A">
        <w:t xml:space="preserve">Глобальная </w:t>
      </w:r>
      <w:r w:rsidR="00A43FBE">
        <w:t>и</w:t>
      </w:r>
      <w:r w:rsidR="00D76E75">
        <w:t>н</w:t>
      </w:r>
      <w:r w:rsidR="00A43FBE">
        <w:t xml:space="preserve">ициатива по </w:t>
      </w:r>
      <w:r w:rsidR="00F77767">
        <w:t>открытой отчетности (</w:t>
      </w:r>
      <w:proofErr w:type="spellStart"/>
      <w:r w:rsidR="00F77767" w:rsidRPr="00F77767">
        <w:t>The</w:t>
      </w:r>
      <w:proofErr w:type="spellEnd"/>
      <w:r w:rsidR="00F77767" w:rsidRPr="00F77767">
        <w:t xml:space="preserve"> </w:t>
      </w:r>
      <w:proofErr w:type="spellStart"/>
      <w:r w:rsidR="00F77767" w:rsidRPr="00F77767">
        <w:t>Global</w:t>
      </w:r>
      <w:proofErr w:type="spellEnd"/>
      <w:r w:rsidR="00F77767" w:rsidRPr="00F77767">
        <w:t xml:space="preserve"> </w:t>
      </w:r>
      <w:proofErr w:type="spellStart"/>
      <w:r w:rsidR="00F77767" w:rsidRPr="00F77767">
        <w:t>Reporting</w:t>
      </w:r>
      <w:proofErr w:type="spellEnd"/>
      <w:r w:rsidR="00F77767" w:rsidRPr="00F77767">
        <w:t xml:space="preserve"> </w:t>
      </w:r>
      <w:proofErr w:type="spellStart"/>
      <w:r w:rsidR="00F77767" w:rsidRPr="00F77767">
        <w:t>Initiative</w:t>
      </w:r>
      <w:proofErr w:type="spellEnd"/>
      <w:r w:rsidR="00F77767">
        <w:t>)</w:t>
      </w:r>
      <w:r>
        <w:t>.</w:t>
      </w:r>
      <w:r w:rsidR="00E77BBC">
        <w:t xml:space="preserve"> </w:t>
      </w:r>
      <w:r w:rsidR="004F76A0">
        <w:t xml:space="preserve">Критики данной системы </w:t>
      </w:r>
      <w:r w:rsidR="00B77CCE">
        <w:t xml:space="preserve">говорят, что </w:t>
      </w:r>
      <w:r w:rsidR="006C3BF3">
        <w:t xml:space="preserve">это стандарты для отчетности, </w:t>
      </w:r>
      <w:r w:rsidR="003D33E4">
        <w:t xml:space="preserve">но </w:t>
      </w:r>
      <w:r>
        <w:t xml:space="preserve">они никак </w:t>
      </w:r>
      <w:r w:rsidR="003D33E4">
        <w:t xml:space="preserve">не </w:t>
      </w:r>
      <w:r>
        <w:t>связаны с</w:t>
      </w:r>
      <w:r w:rsidR="003D33E4">
        <w:t xml:space="preserve"> эффективност</w:t>
      </w:r>
      <w:r>
        <w:t>ью</w:t>
      </w:r>
      <w:r w:rsidR="003D33E4">
        <w:t xml:space="preserve">. </w:t>
      </w:r>
      <w:r>
        <w:t>Кроме того, хотя</w:t>
      </w:r>
      <w:r w:rsidR="00695078">
        <w:t xml:space="preserve"> процесс сбора данных </w:t>
      </w:r>
      <w:r w:rsidR="007513BF">
        <w:t xml:space="preserve">достаточно интересный, </w:t>
      </w:r>
      <w:r>
        <w:t>результаты</w:t>
      </w:r>
      <w:r w:rsidR="007513BF">
        <w:t xml:space="preserve"> не</w:t>
      </w:r>
      <w:r w:rsidR="00874274">
        <w:t xml:space="preserve"> принос</w:t>
      </w:r>
      <w:r>
        <w:t>я</w:t>
      </w:r>
      <w:r w:rsidR="00874274">
        <w:t xml:space="preserve">т </w:t>
      </w:r>
      <w:r>
        <w:t>особой</w:t>
      </w:r>
      <w:r w:rsidR="00874274">
        <w:t xml:space="preserve"> пользы</w:t>
      </w:r>
      <w:r w:rsidR="00CD7D06">
        <w:t xml:space="preserve"> (</w:t>
      </w:r>
      <w:proofErr w:type="spellStart"/>
      <w:r w:rsidR="00CD7D06">
        <w:t>Кнудсен</w:t>
      </w:r>
      <w:proofErr w:type="spellEnd"/>
      <w:r w:rsidR="00CD7D06">
        <w:t>, 2006).</w:t>
      </w:r>
    </w:p>
    <w:p w14:paraId="33D76673" w14:textId="69CE7FEE" w:rsidR="00216259" w:rsidRPr="0043476F" w:rsidRDefault="00F30A54" w:rsidP="00A96F69">
      <w:r>
        <w:t>Указанные подходы к оценке</w:t>
      </w:r>
      <w:r w:rsidR="00E10AD1">
        <w:t xml:space="preserve"> с</w:t>
      </w:r>
      <w:r w:rsidR="002C3001">
        <w:t>оциальн</w:t>
      </w:r>
      <w:r w:rsidR="00E10AD1">
        <w:t>о</w:t>
      </w:r>
      <w:r>
        <w:t>й ответственности</w:t>
      </w:r>
      <w:r w:rsidR="00EA13E9">
        <w:t xml:space="preserve"> </w:t>
      </w:r>
      <w:r>
        <w:t xml:space="preserve">(социального воздействия) </w:t>
      </w:r>
      <w:bookmarkStart w:id="0" w:name="_GoBack"/>
      <w:bookmarkEnd w:id="0"/>
      <w:r w:rsidR="00592199">
        <w:t>определя</w:t>
      </w:r>
      <w:r w:rsidR="00E10AD1">
        <w:t>ю</w:t>
      </w:r>
      <w:r w:rsidR="00592199">
        <w:t>т,</w:t>
      </w:r>
      <w:r w:rsidR="00EA13E9">
        <w:t xml:space="preserve"> как измерять, но не </w:t>
      </w:r>
      <w:r w:rsidR="00E10AD1">
        <w:t xml:space="preserve">предлагают модели, </w:t>
      </w:r>
      <w:r w:rsidR="00EA13E9">
        <w:t xml:space="preserve">что конкретно </w:t>
      </w:r>
      <w:r w:rsidR="00E10AD1">
        <w:t xml:space="preserve">нужно </w:t>
      </w:r>
      <w:r w:rsidR="00EA13E9">
        <w:t xml:space="preserve">измерять. </w:t>
      </w:r>
      <w:r w:rsidR="00E10AD1">
        <w:t>Этот инструмент</w:t>
      </w:r>
      <w:r w:rsidR="002A490E">
        <w:t xml:space="preserve"> </w:t>
      </w:r>
      <w:r w:rsidR="00E10AD1">
        <w:t>неудобен</w:t>
      </w:r>
      <w:r w:rsidR="002A490E">
        <w:t xml:space="preserve"> для </w:t>
      </w:r>
      <w:proofErr w:type="gramStart"/>
      <w:r w:rsidR="002A490E">
        <w:t>консультирования</w:t>
      </w:r>
      <w:r w:rsidR="00FC16DB">
        <w:t xml:space="preserve">,  </w:t>
      </w:r>
      <w:r w:rsidR="00E10AD1">
        <w:t>очень</w:t>
      </w:r>
      <w:proofErr w:type="gramEnd"/>
      <w:r w:rsidR="00E10AD1">
        <w:t xml:space="preserve"> </w:t>
      </w:r>
      <w:r w:rsidR="00592199">
        <w:t>дорогостоящи</w:t>
      </w:r>
      <w:r w:rsidR="00E10AD1">
        <w:t>й</w:t>
      </w:r>
      <w:r w:rsidR="00592199">
        <w:t xml:space="preserve"> </w:t>
      </w:r>
      <w:r w:rsidR="00FD1841">
        <w:t>и слож</w:t>
      </w:r>
      <w:r w:rsidR="00E10AD1">
        <w:t>ен</w:t>
      </w:r>
      <w:r w:rsidR="00FD1841">
        <w:t xml:space="preserve"> </w:t>
      </w:r>
      <w:r w:rsidR="00592199">
        <w:t xml:space="preserve">для </w:t>
      </w:r>
      <w:r w:rsidR="00E10AD1">
        <w:t>воспроизведения</w:t>
      </w:r>
      <w:r w:rsidR="00592199">
        <w:t xml:space="preserve">. </w:t>
      </w:r>
      <w:r w:rsidR="00E10AD1">
        <w:t>А в отношении тех</w:t>
      </w:r>
      <w:r w:rsidR="0096583E">
        <w:t xml:space="preserve"> компани</w:t>
      </w:r>
      <w:r w:rsidR="002D09A8">
        <w:t xml:space="preserve">й, которые мы рассматриваем в данном докладе, он </w:t>
      </w:r>
      <w:r w:rsidR="00E10AD1">
        <w:t xml:space="preserve">и вовсе </w:t>
      </w:r>
      <w:r w:rsidR="00F8759B">
        <w:t>слишком громоздки</w:t>
      </w:r>
      <w:r w:rsidR="00F357E7">
        <w:t>й</w:t>
      </w:r>
      <w:r w:rsidR="00F8759B">
        <w:t xml:space="preserve">, чтобы </w:t>
      </w:r>
      <w:r w:rsidR="00E10AD1">
        <w:t>его имело смысл применять</w:t>
      </w:r>
      <w:r w:rsidR="00F8759B">
        <w:t xml:space="preserve">. </w:t>
      </w:r>
    </w:p>
    <w:sectPr w:rsidR="00216259" w:rsidRPr="0043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E47"/>
    <w:multiLevelType w:val="hybridMultilevel"/>
    <w:tmpl w:val="50BE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0A2B"/>
    <w:multiLevelType w:val="hybridMultilevel"/>
    <w:tmpl w:val="7936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3B"/>
    <w:rsid w:val="00006E9E"/>
    <w:rsid w:val="00011E0F"/>
    <w:rsid w:val="00013015"/>
    <w:rsid w:val="00013377"/>
    <w:rsid w:val="00026624"/>
    <w:rsid w:val="00032110"/>
    <w:rsid w:val="0003613C"/>
    <w:rsid w:val="00037BEB"/>
    <w:rsid w:val="000401A2"/>
    <w:rsid w:val="00040674"/>
    <w:rsid w:val="00040740"/>
    <w:rsid w:val="00044132"/>
    <w:rsid w:val="00046720"/>
    <w:rsid w:val="00064739"/>
    <w:rsid w:val="0006537C"/>
    <w:rsid w:val="0006750B"/>
    <w:rsid w:val="00074FDD"/>
    <w:rsid w:val="00075910"/>
    <w:rsid w:val="00075CB3"/>
    <w:rsid w:val="00085D96"/>
    <w:rsid w:val="00091099"/>
    <w:rsid w:val="000911DB"/>
    <w:rsid w:val="0009212C"/>
    <w:rsid w:val="00093A42"/>
    <w:rsid w:val="000A06D8"/>
    <w:rsid w:val="000A4B7C"/>
    <w:rsid w:val="000B693D"/>
    <w:rsid w:val="000B7D19"/>
    <w:rsid w:val="000C0CE3"/>
    <w:rsid w:val="000C2CB1"/>
    <w:rsid w:val="000C73FC"/>
    <w:rsid w:val="000D63C1"/>
    <w:rsid w:val="000E2E89"/>
    <w:rsid w:val="000E6CEC"/>
    <w:rsid w:val="000E7318"/>
    <w:rsid w:val="000F4B8E"/>
    <w:rsid w:val="00101472"/>
    <w:rsid w:val="001143C1"/>
    <w:rsid w:val="00120C3E"/>
    <w:rsid w:val="0012225F"/>
    <w:rsid w:val="001606A7"/>
    <w:rsid w:val="0017425B"/>
    <w:rsid w:val="001800B0"/>
    <w:rsid w:val="00183F10"/>
    <w:rsid w:val="001842E2"/>
    <w:rsid w:val="001865BE"/>
    <w:rsid w:val="001A0985"/>
    <w:rsid w:val="001B0816"/>
    <w:rsid w:val="001B0DF6"/>
    <w:rsid w:val="001B364B"/>
    <w:rsid w:val="001D2E94"/>
    <w:rsid w:val="001E15CF"/>
    <w:rsid w:val="001E781D"/>
    <w:rsid w:val="001F0E6B"/>
    <w:rsid w:val="001F680C"/>
    <w:rsid w:val="001F6B50"/>
    <w:rsid w:val="00200E6F"/>
    <w:rsid w:val="00202A03"/>
    <w:rsid w:val="002047D9"/>
    <w:rsid w:val="0021070E"/>
    <w:rsid w:val="002119E6"/>
    <w:rsid w:val="00214DEE"/>
    <w:rsid w:val="00216259"/>
    <w:rsid w:val="002408EF"/>
    <w:rsid w:val="00243CFD"/>
    <w:rsid w:val="00252E23"/>
    <w:rsid w:val="00257624"/>
    <w:rsid w:val="002623AC"/>
    <w:rsid w:val="00273134"/>
    <w:rsid w:val="00287E99"/>
    <w:rsid w:val="00292C53"/>
    <w:rsid w:val="00296063"/>
    <w:rsid w:val="00297053"/>
    <w:rsid w:val="002977C4"/>
    <w:rsid w:val="002A2491"/>
    <w:rsid w:val="002A490E"/>
    <w:rsid w:val="002A6815"/>
    <w:rsid w:val="002C0226"/>
    <w:rsid w:val="002C3001"/>
    <w:rsid w:val="002C6BEF"/>
    <w:rsid w:val="002D09A8"/>
    <w:rsid w:val="002D1510"/>
    <w:rsid w:val="002D2B37"/>
    <w:rsid w:val="002D3EEE"/>
    <w:rsid w:val="002D5747"/>
    <w:rsid w:val="002D7751"/>
    <w:rsid w:val="002E175D"/>
    <w:rsid w:val="002E27AC"/>
    <w:rsid w:val="002E5BDE"/>
    <w:rsid w:val="002F1D71"/>
    <w:rsid w:val="002F1E33"/>
    <w:rsid w:val="002F306A"/>
    <w:rsid w:val="003072C4"/>
    <w:rsid w:val="00311201"/>
    <w:rsid w:val="003123E5"/>
    <w:rsid w:val="003206CD"/>
    <w:rsid w:val="00320DCA"/>
    <w:rsid w:val="00335D01"/>
    <w:rsid w:val="00343415"/>
    <w:rsid w:val="00360733"/>
    <w:rsid w:val="00366ADD"/>
    <w:rsid w:val="0037031E"/>
    <w:rsid w:val="00383307"/>
    <w:rsid w:val="00386AD7"/>
    <w:rsid w:val="003A49F7"/>
    <w:rsid w:val="003A5A6E"/>
    <w:rsid w:val="003D10E1"/>
    <w:rsid w:val="003D14E8"/>
    <w:rsid w:val="003D33E4"/>
    <w:rsid w:val="003D5137"/>
    <w:rsid w:val="003D67B8"/>
    <w:rsid w:val="003E74C2"/>
    <w:rsid w:val="003F1663"/>
    <w:rsid w:val="0040045E"/>
    <w:rsid w:val="00402C58"/>
    <w:rsid w:val="004036FC"/>
    <w:rsid w:val="00405CBC"/>
    <w:rsid w:val="00410206"/>
    <w:rsid w:val="00411AF1"/>
    <w:rsid w:val="00413DEC"/>
    <w:rsid w:val="00421095"/>
    <w:rsid w:val="00424F7C"/>
    <w:rsid w:val="0043476F"/>
    <w:rsid w:val="00435882"/>
    <w:rsid w:val="00445CCE"/>
    <w:rsid w:val="00447BBD"/>
    <w:rsid w:val="004501E6"/>
    <w:rsid w:val="0045207A"/>
    <w:rsid w:val="004547E7"/>
    <w:rsid w:val="0045717B"/>
    <w:rsid w:val="00462103"/>
    <w:rsid w:val="004737F5"/>
    <w:rsid w:val="00475340"/>
    <w:rsid w:val="0047739A"/>
    <w:rsid w:val="004779B3"/>
    <w:rsid w:val="00477F01"/>
    <w:rsid w:val="00480E43"/>
    <w:rsid w:val="0048247D"/>
    <w:rsid w:val="004835C1"/>
    <w:rsid w:val="004854DF"/>
    <w:rsid w:val="00485D36"/>
    <w:rsid w:val="00492534"/>
    <w:rsid w:val="004A6AE1"/>
    <w:rsid w:val="004B36B4"/>
    <w:rsid w:val="004C1E24"/>
    <w:rsid w:val="004C3695"/>
    <w:rsid w:val="004C7233"/>
    <w:rsid w:val="004C73F9"/>
    <w:rsid w:val="004E0210"/>
    <w:rsid w:val="004E024B"/>
    <w:rsid w:val="004E7D76"/>
    <w:rsid w:val="004F564D"/>
    <w:rsid w:val="004F76A0"/>
    <w:rsid w:val="005039ED"/>
    <w:rsid w:val="00521D0B"/>
    <w:rsid w:val="00523117"/>
    <w:rsid w:val="00533792"/>
    <w:rsid w:val="0053633D"/>
    <w:rsid w:val="00537A75"/>
    <w:rsid w:val="00545FDA"/>
    <w:rsid w:val="005543D3"/>
    <w:rsid w:val="00561CBF"/>
    <w:rsid w:val="00564DA3"/>
    <w:rsid w:val="005712A0"/>
    <w:rsid w:val="00573950"/>
    <w:rsid w:val="005779AE"/>
    <w:rsid w:val="005824FD"/>
    <w:rsid w:val="00583503"/>
    <w:rsid w:val="00587663"/>
    <w:rsid w:val="00592199"/>
    <w:rsid w:val="00592457"/>
    <w:rsid w:val="00596BE3"/>
    <w:rsid w:val="005A0D81"/>
    <w:rsid w:val="005B1B8D"/>
    <w:rsid w:val="005B2564"/>
    <w:rsid w:val="005B64AA"/>
    <w:rsid w:val="005E7D7D"/>
    <w:rsid w:val="005F2EC8"/>
    <w:rsid w:val="005F694A"/>
    <w:rsid w:val="00610F86"/>
    <w:rsid w:val="006264FB"/>
    <w:rsid w:val="0062781F"/>
    <w:rsid w:val="00630B4E"/>
    <w:rsid w:val="00632771"/>
    <w:rsid w:val="00640F33"/>
    <w:rsid w:val="00643C01"/>
    <w:rsid w:val="00643C37"/>
    <w:rsid w:val="00656B59"/>
    <w:rsid w:val="00660703"/>
    <w:rsid w:val="0066417C"/>
    <w:rsid w:val="00682FFF"/>
    <w:rsid w:val="00694C3D"/>
    <w:rsid w:val="00695078"/>
    <w:rsid w:val="00696E94"/>
    <w:rsid w:val="00697593"/>
    <w:rsid w:val="006A0E6C"/>
    <w:rsid w:val="006A1956"/>
    <w:rsid w:val="006B021A"/>
    <w:rsid w:val="006B33CC"/>
    <w:rsid w:val="006C3BF3"/>
    <w:rsid w:val="006C546A"/>
    <w:rsid w:val="006D17F4"/>
    <w:rsid w:val="006D2E57"/>
    <w:rsid w:val="006D7214"/>
    <w:rsid w:val="006E2621"/>
    <w:rsid w:val="007013AB"/>
    <w:rsid w:val="0070734B"/>
    <w:rsid w:val="00710414"/>
    <w:rsid w:val="00717485"/>
    <w:rsid w:val="007209EC"/>
    <w:rsid w:val="007229C2"/>
    <w:rsid w:val="00725E89"/>
    <w:rsid w:val="00727AB8"/>
    <w:rsid w:val="00733390"/>
    <w:rsid w:val="00734AB2"/>
    <w:rsid w:val="0074197C"/>
    <w:rsid w:val="00741F9B"/>
    <w:rsid w:val="007513BF"/>
    <w:rsid w:val="00751943"/>
    <w:rsid w:val="00761D5F"/>
    <w:rsid w:val="00763797"/>
    <w:rsid w:val="00776B26"/>
    <w:rsid w:val="00777C14"/>
    <w:rsid w:val="00797423"/>
    <w:rsid w:val="007A2B11"/>
    <w:rsid w:val="007A6D13"/>
    <w:rsid w:val="007B6109"/>
    <w:rsid w:val="007C0521"/>
    <w:rsid w:val="007C1325"/>
    <w:rsid w:val="007C1E60"/>
    <w:rsid w:val="007C6CD9"/>
    <w:rsid w:val="007E7FCA"/>
    <w:rsid w:val="00810E13"/>
    <w:rsid w:val="00817339"/>
    <w:rsid w:val="00820405"/>
    <w:rsid w:val="00834DE4"/>
    <w:rsid w:val="00835D2D"/>
    <w:rsid w:val="008367DC"/>
    <w:rsid w:val="0085316B"/>
    <w:rsid w:val="0085365A"/>
    <w:rsid w:val="0086488B"/>
    <w:rsid w:val="008664B8"/>
    <w:rsid w:val="008674AA"/>
    <w:rsid w:val="00871A64"/>
    <w:rsid w:val="00874274"/>
    <w:rsid w:val="00874EC7"/>
    <w:rsid w:val="00882286"/>
    <w:rsid w:val="0088612A"/>
    <w:rsid w:val="00891349"/>
    <w:rsid w:val="00893EBB"/>
    <w:rsid w:val="00896C90"/>
    <w:rsid w:val="008A3F30"/>
    <w:rsid w:val="008A63B9"/>
    <w:rsid w:val="008C0DC4"/>
    <w:rsid w:val="008D6355"/>
    <w:rsid w:val="008E4275"/>
    <w:rsid w:val="008E51C8"/>
    <w:rsid w:val="008F56B6"/>
    <w:rsid w:val="0090658B"/>
    <w:rsid w:val="009116F8"/>
    <w:rsid w:val="00920729"/>
    <w:rsid w:val="0092233A"/>
    <w:rsid w:val="0093656F"/>
    <w:rsid w:val="00942B3B"/>
    <w:rsid w:val="009443B3"/>
    <w:rsid w:val="00944AED"/>
    <w:rsid w:val="0095464F"/>
    <w:rsid w:val="00957E9C"/>
    <w:rsid w:val="00962A64"/>
    <w:rsid w:val="00965754"/>
    <w:rsid w:val="0096583E"/>
    <w:rsid w:val="00970531"/>
    <w:rsid w:val="00980DC3"/>
    <w:rsid w:val="009813EB"/>
    <w:rsid w:val="00985E6D"/>
    <w:rsid w:val="009904EB"/>
    <w:rsid w:val="00992CED"/>
    <w:rsid w:val="00994FD6"/>
    <w:rsid w:val="00995471"/>
    <w:rsid w:val="009C4BBA"/>
    <w:rsid w:val="009C5C66"/>
    <w:rsid w:val="009D1FEE"/>
    <w:rsid w:val="009D3E04"/>
    <w:rsid w:val="009D44AB"/>
    <w:rsid w:val="009E06D4"/>
    <w:rsid w:val="009E78D6"/>
    <w:rsid w:val="009F4348"/>
    <w:rsid w:val="00A06FB3"/>
    <w:rsid w:val="00A13C2C"/>
    <w:rsid w:val="00A14ACE"/>
    <w:rsid w:val="00A2592B"/>
    <w:rsid w:val="00A33EF3"/>
    <w:rsid w:val="00A36876"/>
    <w:rsid w:val="00A413E7"/>
    <w:rsid w:val="00A43FBE"/>
    <w:rsid w:val="00A5154C"/>
    <w:rsid w:val="00A51588"/>
    <w:rsid w:val="00A51C27"/>
    <w:rsid w:val="00A5526F"/>
    <w:rsid w:val="00A55280"/>
    <w:rsid w:val="00A55B59"/>
    <w:rsid w:val="00A57224"/>
    <w:rsid w:val="00A60E3B"/>
    <w:rsid w:val="00A72288"/>
    <w:rsid w:val="00A85098"/>
    <w:rsid w:val="00A914F3"/>
    <w:rsid w:val="00A96F69"/>
    <w:rsid w:val="00A97C99"/>
    <w:rsid w:val="00AB171D"/>
    <w:rsid w:val="00AB1C7F"/>
    <w:rsid w:val="00AB3FB0"/>
    <w:rsid w:val="00AB536D"/>
    <w:rsid w:val="00AC0F49"/>
    <w:rsid w:val="00AC20DB"/>
    <w:rsid w:val="00AF45E4"/>
    <w:rsid w:val="00B02FD1"/>
    <w:rsid w:val="00B0372F"/>
    <w:rsid w:val="00B06537"/>
    <w:rsid w:val="00B147F9"/>
    <w:rsid w:val="00B23D0C"/>
    <w:rsid w:val="00B32602"/>
    <w:rsid w:val="00B32BF1"/>
    <w:rsid w:val="00B34636"/>
    <w:rsid w:val="00B36A35"/>
    <w:rsid w:val="00B659DA"/>
    <w:rsid w:val="00B70CA3"/>
    <w:rsid w:val="00B77CCE"/>
    <w:rsid w:val="00B800F6"/>
    <w:rsid w:val="00B83E72"/>
    <w:rsid w:val="00B85A12"/>
    <w:rsid w:val="00B85E57"/>
    <w:rsid w:val="00B86A72"/>
    <w:rsid w:val="00BA092C"/>
    <w:rsid w:val="00BA1844"/>
    <w:rsid w:val="00BA32C6"/>
    <w:rsid w:val="00BA374C"/>
    <w:rsid w:val="00BB107E"/>
    <w:rsid w:val="00BB5D13"/>
    <w:rsid w:val="00BC0CD8"/>
    <w:rsid w:val="00BC465E"/>
    <w:rsid w:val="00BC4DE9"/>
    <w:rsid w:val="00BE642A"/>
    <w:rsid w:val="00BE662A"/>
    <w:rsid w:val="00BE7537"/>
    <w:rsid w:val="00BF1A3A"/>
    <w:rsid w:val="00BF67E9"/>
    <w:rsid w:val="00BF74FA"/>
    <w:rsid w:val="00C009F4"/>
    <w:rsid w:val="00C052C4"/>
    <w:rsid w:val="00C12BED"/>
    <w:rsid w:val="00C2220B"/>
    <w:rsid w:val="00C3137B"/>
    <w:rsid w:val="00C50B48"/>
    <w:rsid w:val="00C51A3D"/>
    <w:rsid w:val="00C55C45"/>
    <w:rsid w:val="00C55D55"/>
    <w:rsid w:val="00C80EC9"/>
    <w:rsid w:val="00C8398A"/>
    <w:rsid w:val="00C85128"/>
    <w:rsid w:val="00C90FFA"/>
    <w:rsid w:val="00C93EDD"/>
    <w:rsid w:val="00C943C2"/>
    <w:rsid w:val="00CB19CA"/>
    <w:rsid w:val="00CC1341"/>
    <w:rsid w:val="00CC35ED"/>
    <w:rsid w:val="00CC384B"/>
    <w:rsid w:val="00CC3C49"/>
    <w:rsid w:val="00CC7BAE"/>
    <w:rsid w:val="00CC7FA3"/>
    <w:rsid w:val="00CD3CD6"/>
    <w:rsid w:val="00CD4EB8"/>
    <w:rsid w:val="00CD7D06"/>
    <w:rsid w:val="00CF3E5D"/>
    <w:rsid w:val="00D028C8"/>
    <w:rsid w:val="00D210BC"/>
    <w:rsid w:val="00D22B33"/>
    <w:rsid w:val="00D24D84"/>
    <w:rsid w:val="00D26B43"/>
    <w:rsid w:val="00D3070A"/>
    <w:rsid w:val="00D33857"/>
    <w:rsid w:val="00D35D9B"/>
    <w:rsid w:val="00D42E03"/>
    <w:rsid w:val="00D4648C"/>
    <w:rsid w:val="00D471E8"/>
    <w:rsid w:val="00D47CAD"/>
    <w:rsid w:val="00D5080C"/>
    <w:rsid w:val="00D52A89"/>
    <w:rsid w:val="00D5335B"/>
    <w:rsid w:val="00D6047D"/>
    <w:rsid w:val="00D65210"/>
    <w:rsid w:val="00D71248"/>
    <w:rsid w:val="00D76E75"/>
    <w:rsid w:val="00D830BC"/>
    <w:rsid w:val="00D85413"/>
    <w:rsid w:val="00D92677"/>
    <w:rsid w:val="00D93957"/>
    <w:rsid w:val="00DA04B5"/>
    <w:rsid w:val="00DB19C6"/>
    <w:rsid w:val="00DB1D3E"/>
    <w:rsid w:val="00DC2B57"/>
    <w:rsid w:val="00DC3EE6"/>
    <w:rsid w:val="00DD3F10"/>
    <w:rsid w:val="00DD45EE"/>
    <w:rsid w:val="00DE0BAC"/>
    <w:rsid w:val="00DE738F"/>
    <w:rsid w:val="00DF144E"/>
    <w:rsid w:val="00DF3A17"/>
    <w:rsid w:val="00DF7B20"/>
    <w:rsid w:val="00E00147"/>
    <w:rsid w:val="00E10AD1"/>
    <w:rsid w:val="00E13C8D"/>
    <w:rsid w:val="00E2237A"/>
    <w:rsid w:val="00E24870"/>
    <w:rsid w:val="00E24F19"/>
    <w:rsid w:val="00E4259F"/>
    <w:rsid w:val="00E4798D"/>
    <w:rsid w:val="00E47FEB"/>
    <w:rsid w:val="00E511D9"/>
    <w:rsid w:val="00E5257F"/>
    <w:rsid w:val="00E707AB"/>
    <w:rsid w:val="00E752F1"/>
    <w:rsid w:val="00E77BBC"/>
    <w:rsid w:val="00E84ACA"/>
    <w:rsid w:val="00E86D51"/>
    <w:rsid w:val="00E936B3"/>
    <w:rsid w:val="00E95B07"/>
    <w:rsid w:val="00E96106"/>
    <w:rsid w:val="00EA13E9"/>
    <w:rsid w:val="00EA50B5"/>
    <w:rsid w:val="00EA694F"/>
    <w:rsid w:val="00EB097C"/>
    <w:rsid w:val="00EB1BAF"/>
    <w:rsid w:val="00EC561A"/>
    <w:rsid w:val="00EC5B46"/>
    <w:rsid w:val="00EC73DF"/>
    <w:rsid w:val="00ED10DB"/>
    <w:rsid w:val="00ED2871"/>
    <w:rsid w:val="00ED6B84"/>
    <w:rsid w:val="00ED714F"/>
    <w:rsid w:val="00EF5EE2"/>
    <w:rsid w:val="00F05063"/>
    <w:rsid w:val="00F130EC"/>
    <w:rsid w:val="00F14424"/>
    <w:rsid w:val="00F17BD3"/>
    <w:rsid w:val="00F23792"/>
    <w:rsid w:val="00F240CD"/>
    <w:rsid w:val="00F24317"/>
    <w:rsid w:val="00F2490A"/>
    <w:rsid w:val="00F24CD0"/>
    <w:rsid w:val="00F25825"/>
    <w:rsid w:val="00F30A54"/>
    <w:rsid w:val="00F30AFF"/>
    <w:rsid w:val="00F3259A"/>
    <w:rsid w:val="00F357E7"/>
    <w:rsid w:val="00F40CFD"/>
    <w:rsid w:val="00F4119E"/>
    <w:rsid w:val="00F43906"/>
    <w:rsid w:val="00F45A7E"/>
    <w:rsid w:val="00F64943"/>
    <w:rsid w:val="00F671B9"/>
    <w:rsid w:val="00F73B9C"/>
    <w:rsid w:val="00F75376"/>
    <w:rsid w:val="00F77767"/>
    <w:rsid w:val="00F8759B"/>
    <w:rsid w:val="00F947F2"/>
    <w:rsid w:val="00FA2095"/>
    <w:rsid w:val="00FA2319"/>
    <w:rsid w:val="00FA3D78"/>
    <w:rsid w:val="00FB2B69"/>
    <w:rsid w:val="00FC0A8B"/>
    <w:rsid w:val="00FC16DB"/>
    <w:rsid w:val="00FC1D16"/>
    <w:rsid w:val="00FC47D0"/>
    <w:rsid w:val="00FD1841"/>
    <w:rsid w:val="00FE0F29"/>
    <w:rsid w:val="00FE3634"/>
    <w:rsid w:val="00FE74EB"/>
    <w:rsid w:val="00FF0935"/>
    <w:rsid w:val="00FF392D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8641"/>
  <w15:chartTrackingRefBased/>
  <w15:docId w15:val="{BAFF88F4-58EA-4888-9272-E48AB48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EF3"/>
    <w:pPr>
      <w:keepNext/>
      <w:keepLines/>
      <w:spacing w:before="240" w:after="0" w:line="240" w:lineRule="auto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3EEE"/>
    <w:pPr>
      <w:keepNext/>
      <w:keepLines/>
      <w:spacing w:before="40" w:after="0" w:line="240" w:lineRule="auto"/>
      <w:outlineLvl w:val="1"/>
    </w:pPr>
    <w:rPr>
      <w:rFonts w:eastAsiaTheme="majorEastAsia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97C"/>
    <w:pPr>
      <w:keepNext/>
      <w:keepLines/>
      <w:spacing w:before="40" w:after="0"/>
      <w:outlineLvl w:val="2"/>
    </w:pPr>
    <w:rPr>
      <w:rFonts w:asciiTheme="majorHAnsi" w:eastAsiaTheme="majorEastAsia" w:hAnsiTheme="majorHAns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6D"/>
    <w:rPr>
      <w:rFonts w:eastAsiaTheme="majorEastAs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E6D"/>
    <w:rPr>
      <w:rFonts w:eastAsiaTheme="majorEastAsia"/>
      <w:b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664B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a4">
    <w:name w:val="Заголовок Знак"/>
    <w:basedOn w:val="a0"/>
    <w:link w:val="a3"/>
    <w:uiPriority w:val="10"/>
    <w:rsid w:val="008664B8"/>
    <w:rPr>
      <w:rFonts w:asciiTheme="majorHAnsi" w:eastAsiaTheme="majorEastAsia" w:hAnsiTheme="majorHAnsi"/>
      <w:sz w:val="56"/>
    </w:rPr>
  </w:style>
  <w:style w:type="paragraph" w:styleId="a5">
    <w:name w:val="Balloon Text"/>
    <w:basedOn w:val="a"/>
    <w:link w:val="a6"/>
    <w:uiPriority w:val="99"/>
    <w:semiHidden/>
    <w:unhideWhenUsed/>
    <w:rsid w:val="0086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B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5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61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B097C"/>
    <w:rPr>
      <w:rFonts w:asciiTheme="majorHAnsi" w:eastAsiaTheme="majorEastAsia" w:hAnsiTheme="majorHAnsi"/>
      <w:b/>
      <w:color w:val="000000" w:themeColor="text1"/>
      <w:szCs w:val="24"/>
    </w:rPr>
  </w:style>
  <w:style w:type="character" w:styleId="a9">
    <w:name w:val="annotation reference"/>
    <w:basedOn w:val="a0"/>
    <w:uiPriority w:val="99"/>
    <w:semiHidden/>
    <w:unhideWhenUsed/>
    <w:rsid w:val="00EB09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09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09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09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74">
              <w:marLeft w:val="0"/>
              <w:marRight w:val="0"/>
              <w:marTop w:val="0"/>
              <w:marBottom w:val="0"/>
              <w:divBdr>
                <w:top w:val="single" w:sz="6" w:space="29" w:color="FFDC61"/>
                <w:left w:val="single" w:sz="6" w:space="0" w:color="FFDC61"/>
                <w:bottom w:val="single" w:sz="6" w:space="0" w:color="FFDC61"/>
                <w:right w:val="single" w:sz="6" w:space="0" w:color="FFDC61"/>
              </w:divBdr>
              <w:divsChild>
                <w:div w:id="9639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765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</w:div>
                    <w:div w:id="11906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218">
              <w:marLeft w:val="0"/>
              <w:marRight w:val="0"/>
              <w:marTop w:val="0"/>
              <w:marBottom w:val="0"/>
              <w:divBdr>
                <w:top w:val="single" w:sz="6" w:space="29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43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314">
              <w:marLeft w:val="0"/>
              <w:marRight w:val="0"/>
              <w:marTop w:val="0"/>
              <w:marBottom w:val="0"/>
              <w:divBdr>
                <w:top w:val="single" w:sz="6" w:space="29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2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593">
              <w:marLeft w:val="0"/>
              <w:marRight w:val="0"/>
              <w:marTop w:val="0"/>
              <w:marBottom w:val="0"/>
              <w:divBdr>
                <w:top w:val="single" w:sz="6" w:space="29" w:color="FFDC61"/>
                <w:left w:val="single" w:sz="6" w:space="0" w:color="FFDC61"/>
                <w:bottom w:val="single" w:sz="6" w:space="0" w:color="FFDC61"/>
                <w:right w:val="single" w:sz="6" w:space="0" w:color="FFDC61"/>
              </w:divBdr>
              <w:divsChild>
                <w:div w:id="14075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2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F041-92F1-A740-AA46-DFEF4A27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Дубровский</dc:creator>
  <cp:keywords/>
  <dc:description/>
  <cp:lastModifiedBy>михаил дубровский</cp:lastModifiedBy>
  <cp:revision>6</cp:revision>
  <dcterms:created xsi:type="dcterms:W3CDTF">2019-07-29T15:44:00Z</dcterms:created>
  <dcterms:modified xsi:type="dcterms:W3CDTF">2019-07-29T16:42:00Z</dcterms:modified>
</cp:coreProperties>
</file>